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D5016" w14:textId="77777777" w:rsidR="00E21832" w:rsidRDefault="00E21832" w:rsidP="005906F2">
      <w:pPr>
        <w:pStyle w:val="Template-Dato"/>
      </w:pPr>
      <w:bookmarkStart w:id="0" w:name="SD_FLD_Date"/>
      <w:r>
        <w:t xml:space="preserve">    </w:t>
      </w:r>
    </w:p>
    <w:p w14:paraId="14AD5017" w14:textId="0DE734EC" w:rsidR="005906F2" w:rsidRPr="00E21832" w:rsidRDefault="00E21832" w:rsidP="00E21832">
      <w:pPr>
        <w:pStyle w:val="Template-Dato"/>
        <w:ind w:right="-1910"/>
      </w:pPr>
      <w:r>
        <w:t xml:space="preserve">  </w:t>
      </w:r>
      <w:r w:rsidR="00B47FBE">
        <w:t>2</w:t>
      </w:r>
      <w:r w:rsidRPr="00E21832">
        <w:t xml:space="preserve">. </w:t>
      </w:r>
      <w:r w:rsidR="00B47FBE">
        <w:t>okto</w:t>
      </w:r>
      <w:r w:rsidRPr="00E21832">
        <w:t>ber 2020</w:t>
      </w:r>
      <w:bookmarkEnd w:id="0"/>
    </w:p>
    <w:p w14:paraId="14AD5018" w14:textId="6EC6223A" w:rsidR="00E21832" w:rsidRPr="00E21832" w:rsidRDefault="000C40CC" w:rsidP="00FC4EBC">
      <w:pPr>
        <w:spacing w:before="120" w:after="280" w:line="280" w:lineRule="atLeast"/>
        <w:jc w:val="left"/>
        <w:rPr>
          <w:rFonts w:ascii="Century Schoolbook" w:eastAsia="Calibri" w:hAnsi="Century Schoolbook" w:cs="Times New Roman"/>
          <w:sz w:val="20"/>
          <w:szCs w:val="20"/>
        </w:rPr>
      </w:pPr>
      <w:r>
        <w:rPr>
          <w:rFonts w:ascii="Century Schoolbook" w:eastAsia="Calibri" w:hAnsi="Century Schoolbook" w:cs="Times New Roman"/>
          <w:b/>
          <w:sz w:val="20"/>
          <w:szCs w:val="20"/>
        </w:rPr>
        <w:t>Retningslinjer</w:t>
      </w:r>
      <w:r w:rsidR="00E21832" w:rsidRPr="00E21832">
        <w:rPr>
          <w:rFonts w:ascii="Century Schoolbook" w:eastAsia="Calibri" w:hAnsi="Century Schoolbook" w:cs="Times New Roman"/>
          <w:b/>
          <w:sz w:val="20"/>
          <w:szCs w:val="20"/>
        </w:rPr>
        <w:t xml:space="preserve"> for </w:t>
      </w:r>
      <w:proofErr w:type="spellStart"/>
      <w:r w:rsidR="00E21832" w:rsidRPr="00E21832">
        <w:rPr>
          <w:rFonts w:ascii="Century Schoolbook" w:eastAsia="Calibri" w:hAnsi="Century Schoolbook" w:cs="Times New Roman"/>
          <w:b/>
          <w:sz w:val="20"/>
          <w:szCs w:val="20"/>
        </w:rPr>
        <w:t>whistleblowerordning</w:t>
      </w:r>
      <w:r>
        <w:rPr>
          <w:rFonts w:ascii="Century Schoolbook" w:eastAsia="Calibri" w:hAnsi="Century Schoolbook" w:cs="Times New Roman"/>
          <w:b/>
          <w:sz w:val="20"/>
          <w:szCs w:val="20"/>
        </w:rPr>
        <w:t>en</w:t>
      </w:r>
      <w:proofErr w:type="spellEnd"/>
      <w:r w:rsidR="00E21832" w:rsidRPr="00E21832">
        <w:rPr>
          <w:rFonts w:ascii="Century Schoolbook" w:eastAsia="Calibri" w:hAnsi="Century Schoolbook" w:cs="Times New Roman"/>
          <w:b/>
          <w:sz w:val="20"/>
          <w:szCs w:val="20"/>
        </w:rPr>
        <w:t xml:space="preserve"> på Kulturministeriets område </w:t>
      </w:r>
    </w:p>
    <w:p w14:paraId="14AD5019" w14:textId="77777777" w:rsidR="00E21832" w:rsidRPr="00E21832" w:rsidRDefault="00E21832" w:rsidP="00FC4EBC">
      <w:pPr>
        <w:pStyle w:val="Listeafsnit"/>
        <w:numPr>
          <w:ilvl w:val="0"/>
          <w:numId w:val="38"/>
        </w:numPr>
        <w:spacing w:before="120" w:after="280" w:line="280" w:lineRule="atLeast"/>
        <w:jc w:val="left"/>
        <w:rPr>
          <w:rFonts w:ascii="Century Schoolbook" w:eastAsia="Calibri" w:hAnsi="Century Schoolbook" w:cs="Times New Roman"/>
          <w:b/>
          <w:sz w:val="20"/>
          <w:szCs w:val="20"/>
        </w:rPr>
      </w:pPr>
      <w:r w:rsidRPr="00E21832">
        <w:rPr>
          <w:rFonts w:ascii="Century Schoolbook" w:eastAsia="Calibri" w:hAnsi="Century Schoolbook" w:cs="Times New Roman"/>
          <w:b/>
          <w:sz w:val="20"/>
          <w:szCs w:val="20"/>
        </w:rPr>
        <w:t>Indledning</w:t>
      </w:r>
    </w:p>
    <w:p w14:paraId="14AD501A" w14:textId="74348AFB" w:rsidR="00E21832" w:rsidRPr="00E21832" w:rsidRDefault="00E21832" w:rsidP="00FC4EBC">
      <w:pPr>
        <w:spacing w:before="120" w:after="280" w:line="280" w:lineRule="atLeast"/>
        <w:jc w:val="left"/>
        <w:rPr>
          <w:rFonts w:ascii="Century Schoolbook" w:eastAsia="Calibri" w:hAnsi="Century Schoolbook" w:cs="Times New Roman"/>
          <w:sz w:val="20"/>
          <w:szCs w:val="20"/>
        </w:rPr>
      </w:pPr>
      <w:proofErr w:type="spellStart"/>
      <w:r w:rsidRPr="00E21832">
        <w:rPr>
          <w:rFonts w:ascii="Century Schoolbook" w:eastAsia="Calibri" w:hAnsi="Century Schoolbook" w:cs="Times New Roman"/>
          <w:sz w:val="20"/>
          <w:szCs w:val="20"/>
        </w:rPr>
        <w:t>Whistleblowerordningen</w:t>
      </w:r>
      <w:proofErr w:type="spellEnd"/>
      <w:r w:rsidRPr="00E21832">
        <w:rPr>
          <w:rFonts w:ascii="Century Schoolbook" w:eastAsia="Calibri" w:hAnsi="Century Schoolbook" w:cs="Times New Roman"/>
          <w:sz w:val="20"/>
          <w:szCs w:val="20"/>
        </w:rPr>
        <w:t xml:space="preserve"> på </w:t>
      </w:r>
      <w:r w:rsidR="000C40CC">
        <w:rPr>
          <w:rFonts w:ascii="Century Schoolbook" w:eastAsia="Calibri" w:hAnsi="Century Schoolbook" w:cs="Times New Roman"/>
          <w:sz w:val="20"/>
          <w:szCs w:val="20"/>
        </w:rPr>
        <w:t>Kulturministeriets</w:t>
      </w:r>
      <w:r w:rsidRPr="00E21832">
        <w:rPr>
          <w:rFonts w:ascii="Century Schoolbook" w:eastAsia="Calibri" w:hAnsi="Century Schoolbook" w:cs="Times New Roman"/>
          <w:sz w:val="20"/>
          <w:szCs w:val="20"/>
        </w:rPr>
        <w:t xml:space="preserve"> område har til formål </w:t>
      </w:r>
    </w:p>
    <w:p w14:paraId="14AD501B" w14:textId="77777777" w:rsidR="00E21832" w:rsidRPr="00E21832" w:rsidRDefault="00E21832" w:rsidP="00FC4EBC">
      <w:pPr>
        <w:pStyle w:val="Listeafsnit"/>
        <w:numPr>
          <w:ilvl w:val="0"/>
          <w:numId w:val="39"/>
        </w:numPr>
        <w:spacing w:before="120" w:after="280" w:line="280" w:lineRule="atLeast"/>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at øge mulighederne for, at ansatte og samarbejdspartnere kan ytre sig om kritisable forhold i myndighederne uden at frygte for negative konsekvenser,</w:t>
      </w:r>
    </w:p>
    <w:p w14:paraId="14AD501C" w14:textId="77777777" w:rsidR="00E21832" w:rsidRPr="00E21832" w:rsidRDefault="00E21832" w:rsidP="00FC4EBC">
      <w:pPr>
        <w:pStyle w:val="Listeafsnit"/>
        <w:numPr>
          <w:ilvl w:val="0"/>
          <w:numId w:val="39"/>
        </w:numPr>
        <w:spacing w:before="120" w:after="280" w:line="280" w:lineRule="atLeast"/>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at beskytte personer, som indgiver oplysninger til </w:t>
      </w:r>
      <w:proofErr w:type="spellStart"/>
      <w:r w:rsidRPr="00E21832">
        <w:rPr>
          <w:rFonts w:ascii="Century Schoolbook" w:eastAsia="Calibri" w:hAnsi="Century Schoolbook" w:cs="Times New Roman"/>
          <w:sz w:val="20"/>
          <w:szCs w:val="20"/>
        </w:rPr>
        <w:t>whistleblowerordningen</w:t>
      </w:r>
      <w:proofErr w:type="spellEnd"/>
      <w:r w:rsidRPr="00E21832">
        <w:rPr>
          <w:rFonts w:ascii="Century Schoolbook" w:eastAsia="Calibri" w:hAnsi="Century Schoolbook" w:cs="Times New Roman"/>
          <w:sz w:val="20"/>
          <w:szCs w:val="20"/>
        </w:rPr>
        <w:t xml:space="preserve">, og </w:t>
      </w:r>
    </w:p>
    <w:p w14:paraId="14AD501D" w14:textId="77777777" w:rsidR="00E21832" w:rsidRPr="00E21832" w:rsidRDefault="00E21832" w:rsidP="00FC4EBC">
      <w:pPr>
        <w:pStyle w:val="Listeafsnit"/>
        <w:numPr>
          <w:ilvl w:val="0"/>
          <w:numId w:val="39"/>
        </w:numPr>
        <w:spacing w:before="120" w:after="280" w:line="280" w:lineRule="atLeast"/>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at opdage fejl og forsømmelser og derved højne niveauet i myndighedernes ydelser. </w:t>
      </w:r>
    </w:p>
    <w:p w14:paraId="14AD501F" w14:textId="2D99A7CB" w:rsidR="00E21832" w:rsidRPr="00E21832" w:rsidRDefault="00E21832" w:rsidP="00FC4EBC">
      <w:pPr>
        <w:spacing w:before="120" w:after="280" w:line="280" w:lineRule="atLeast"/>
        <w:jc w:val="left"/>
        <w:rPr>
          <w:rFonts w:ascii="Century Schoolbook" w:eastAsia="Calibri" w:hAnsi="Century Schoolbook" w:cs="Times New Roman"/>
          <w:sz w:val="20"/>
          <w:szCs w:val="20"/>
        </w:rPr>
      </w:pPr>
      <w:proofErr w:type="spellStart"/>
      <w:r w:rsidRPr="00E21832">
        <w:rPr>
          <w:rFonts w:ascii="Century Schoolbook" w:eastAsia="Calibri" w:hAnsi="Century Schoolbook" w:cs="Times New Roman"/>
          <w:sz w:val="20"/>
          <w:szCs w:val="20"/>
        </w:rPr>
        <w:t>Whistleblowerordningen</w:t>
      </w:r>
      <w:proofErr w:type="spellEnd"/>
      <w:r w:rsidRPr="00E21832">
        <w:rPr>
          <w:rFonts w:ascii="Century Schoolbook" w:eastAsia="Calibri" w:hAnsi="Century Schoolbook" w:cs="Times New Roman"/>
          <w:sz w:val="20"/>
          <w:szCs w:val="20"/>
        </w:rPr>
        <w:t xml:space="preserve"> er et supplement til den direkte og daglige kommunikation på arbejdspladsen om fejl og utilfredsstillende forhold mv. Problemer bør således i første omgang søges løst ved henvendelse til f.eks. nærmeste leder, personale-/HR-afdelingen eller tillidsrepræsentanten.</w:t>
      </w:r>
      <w:r w:rsidR="00760F8A">
        <w:rPr>
          <w:rFonts w:ascii="Century Schoolbook" w:eastAsia="Calibri" w:hAnsi="Century Schoolbook" w:cs="Times New Roman"/>
          <w:sz w:val="20"/>
          <w:szCs w:val="20"/>
        </w:rPr>
        <w:t xml:space="preserve"> </w:t>
      </w:r>
      <w:r w:rsidRPr="00E21832">
        <w:rPr>
          <w:rFonts w:ascii="Century Schoolbook" w:eastAsia="Calibri" w:hAnsi="Century Schoolbook" w:cs="Times New Roman"/>
          <w:sz w:val="20"/>
          <w:szCs w:val="20"/>
        </w:rPr>
        <w:t>Ordningerne udelukker ikke muligheden for at indberette via eksterne kanaler som f.eks. Folketingets Ombudsmand.</w:t>
      </w:r>
    </w:p>
    <w:p w14:paraId="14AD5020" w14:textId="379FD2D6" w:rsidR="00E21832" w:rsidRPr="00E21832" w:rsidRDefault="00E21832" w:rsidP="00FC4EBC">
      <w:pPr>
        <w:spacing w:before="120" w:after="280" w:line="280" w:lineRule="atLeast"/>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Det bemærkes, at der på EU-plan er vedtaget et </w:t>
      </w:r>
      <w:proofErr w:type="spellStart"/>
      <w:r w:rsidRPr="00E21832">
        <w:rPr>
          <w:rFonts w:ascii="Century Schoolbook" w:eastAsia="Calibri" w:hAnsi="Century Schoolbook" w:cs="Times New Roman"/>
          <w:sz w:val="20"/>
          <w:szCs w:val="20"/>
        </w:rPr>
        <w:t>whistleblowerdirektiv</w:t>
      </w:r>
      <w:proofErr w:type="spellEnd"/>
      <w:r w:rsidRPr="00E21832">
        <w:rPr>
          <w:rFonts w:ascii="Century Schoolbook" w:eastAsia="Calibri" w:hAnsi="Century Schoolbook" w:cs="Times New Roman"/>
          <w:sz w:val="20"/>
          <w:szCs w:val="20"/>
        </w:rPr>
        <w:t xml:space="preserve">, som bl.a. stiller en række minimumskrav til intern håndtering af indberetninger og til beskyttelse af </w:t>
      </w:r>
      <w:proofErr w:type="spellStart"/>
      <w:r w:rsidRPr="00E21832">
        <w:rPr>
          <w:rFonts w:ascii="Century Schoolbook" w:eastAsia="Calibri" w:hAnsi="Century Schoolbook" w:cs="Times New Roman"/>
          <w:sz w:val="20"/>
          <w:szCs w:val="20"/>
        </w:rPr>
        <w:t>whistleblowere</w:t>
      </w:r>
      <w:proofErr w:type="spellEnd"/>
      <w:r w:rsidRPr="00E21832">
        <w:rPr>
          <w:rFonts w:ascii="Century Schoolbook" w:eastAsia="Calibri" w:hAnsi="Century Schoolbook" w:cs="Times New Roman"/>
          <w:sz w:val="20"/>
          <w:szCs w:val="20"/>
        </w:rPr>
        <w:t>. Direktivet skal være implementeret senest den 17. december 2021. Der vil som følge af implementeringen af direktivet kunne opstå behov for at</w:t>
      </w:r>
      <w:r w:rsidR="00210143">
        <w:rPr>
          <w:rFonts w:ascii="Century Schoolbook" w:eastAsia="Calibri" w:hAnsi="Century Schoolbook" w:cs="Times New Roman"/>
          <w:sz w:val="20"/>
          <w:szCs w:val="20"/>
        </w:rPr>
        <w:t xml:space="preserve"> tilpasse </w:t>
      </w:r>
      <w:proofErr w:type="spellStart"/>
      <w:r w:rsidR="00210143">
        <w:rPr>
          <w:rFonts w:ascii="Century Schoolbook" w:eastAsia="Calibri" w:hAnsi="Century Schoolbook" w:cs="Times New Roman"/>
          <w:sz w:val="20"/>
          <w:szCs w:val="20"/>
        </w:rPr>
        <w:t>whistleblowerordningen</w:t>
      </w:r>
      <w:proofErr w:type="spellEnd"/>
      <w:r w:rsidRPr="00E21832">
        <w:rPr>
          <w:rFonts w:ascii="Century Schoolbook" w:eastAsia="Calibri" w:hAnsi="Century Schoolbook" w:cs="Times New Roman"/>
          <w:sz w:val="20"/>
          <w:szCs w:val="20"/>
        </w:rPr>
        <w:t xml:space="preserve">, der er indrettet i overensstemmelse med denne vejledning.  </w:t>
      </w:r>
    </w:p>
    <w:p w14:paraId="14AD5021" w14:textId="145FC8D1"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Hvilke myndigheder er omfattet</w:t>
      </w:r>
      <w:r w:rsidR="00210143">
        <w:rPr>
          <w:rFonts w:ascii="Century Schoolbook" w:eastAsia="Times New Roman" w:hAnsi="Century Schoolbook" w:cs="Times New Roman"/>
          <w:b/>
          <w:sz w:val="20"/>
          <w:szCs w:val="20"/>
        </w:rPr>
        <w:t xml:space="preserve"> af ordningen</w:t>
      </w:r>
      <w:r w:rsidRPr="00E21832">
        <w:rPr>
          <w:rFonts w:ascii="Century Schoolbook" w:eastAsia="Times New Roman" w:hAnsi="Century Schoolbook" w:cs="Times New Roman"/>
          <w:b/>
          <w:sz w:val="20"/>
          <w:szCs w:val="20"/>
        </w:rPr>
        <w:t>?</w:t>
      </w:r>
    </w:p>
    <w:p w14:paraId="14AD5025" w14:textId="614F6C3E" w:rsidR="00E21832" w:rsidRDefault="00D259C5" w:rsidP="00D259C5">
      <w:pPr>
        <w:spacing w:line="280" w:lineRule="atLeast"/>
        <w:jc w:val="left"/>
        <w:rPr>
          <w:rFonts w:ascii="Century Schoolbook" w:hAnsi="Century Schoolbook"/>
          <w:sz w:val="20"/>
          <w:szCs w:val="20"/>
        </w:rPr>
      </w:pPr>
      <w:r>
        <w:rPr>
          <w:rFonts w:ascii="Century Schoolbook" w:hAnsi="Century Schoolbook"/>
          <w:sz w:val="20"/>
          <w:szCs w:val="20"/>
        </w:rPr>
        <w:t>Ud over Kulturministeriets departement er a</w:t>
      </w:r>
      <w:r w:rsidR="00210143">
        <w:rPr>
          <w:rFonts w:ascii="Century Schoolbook" w:hAnsi="Century Schoolbook"/>
          <w:sz w:val="20"/>
          <w:szCs w:val="20"/>
        </w:rPr>
        <w:t>lle statsinstitutioner på Kulturministeriets område er omfattet af ordningen. Disse er:</w:t>
      </w:r>
    </w:p>
    <w:p w14:paraId="709146EC" w14:textId="12429545" w:rsidR="00D259C5" w:rsidRDefault="00D259C5" w:rsidP="00D259C5">
      <w:pPr>
        <w:spacing w:line="280" w:lineRule="atLeast"/>
        <w:jc w:val="left"/>
        <w:rPr>
          <w:rFonts w:ascii="Century Schoolbook" w:hAnsi="Century Schoolbook"/>
          <w:sz w:val="20"/>
          <w:szCs w:val="20"/>
        </w:rPr>
      </w:pPr>
    </w:p>
    <w:p w14:paraId="1F6534C3" w14:textId="7CE17CC1" w:rsidR="00D259C5" w:rsidRDefault="00D259C5" w:rsidP="00D259C5">
      <w:pPr>
        <w:pStyle w:val="Opstilling-talellerbogst"/>
        <w:rPr>
          <w:rFonts w:ascii="Century Schoolbook" w:hAnsi="Century Schoolbook"/>
          <w:sz w:val="20"/>
          <w:szCs w:val="20"/>
        </w:rPr>
      </w:pPr>
      <w:r>
        <w:rPr>
          <w:rFonts w:ascii="Century Schoolbook" w:hAnsi="Century Schoolbook"/>
          <w:sz w:val="20"/>
          <w:szCs w:val="20"/>
        </w:rPr>
        <w:t>Slots- og Kulturstyrelsen</w:t>
      </w:r>
    </w:p>
    <w:p w14:paraId="717BF4F1" w14:textId="1117BAC1" w:rsidR="00D259C5" w:rsidRDefault="00D259C5" w:rsidP="00D259C5">
      <w:pPr>
        <w:pStyle w:val="Opstilling-talellerbogst"/>
        <w:rPr>
          <w:rFonts w:ascii="Century Schoolbook" w:hAnsi="Century Schoolbook"/>
          <w:sz w:val="20"/>
          <w:szCs w:val="20"/>
        </w:rPr>
      </w:pPr>
      <w:r>
        <w:rPr>
          <w:rFonts w:ascii="Century Schoolbook" w:hAnsi="Century Schoolbook"/>
          <w:sz w:val="20"/>
          <w:szCs w:val="20"/>
        </w:rPr>
        <w:t>Det Kongelige Teater</w:t>
      </w:r>
    </w:p>
    <w:p w14:paraId="56643BEE" w14:textId="49764B85" w:rsidR="00D259C5" w:rsidRDefault="00D259C5" w:rsidP="00D259C5">
      <w:pPr>
        <w:pStyle w:val="Opstilling-talellerbogst"/>
        <w:rPr>
          <w:rFonts w:ascii="Century Schoolbook" w:hAnsi="Century Schoolbook"/>
          <w:sz w:val="20"/>
          <w:szCs w:val="20"/>
        </w:rPr>
      </w:pPr>
      <w:r>
        <w:rPr>
          <w:rFonts w:ascii="Century Schoolbook" w:hAnsi="Century Schoolbook"/>
          <w:sz w:val="20"/>
          <w:szCs w:val="20"/>
        </w:rPr>
        <w:t>Rigsarkivet</w:t>
      </w:r>
    </w:p>
    <w:p w14:paraId="5A3C05E1" w14:textId="3C9788D0" w:rsidR="00D259C5" w:rsidRDefault="00D259C5" w:rsidP="00D259C5">
      <w:pPr>
        <w:pStyle w:val="Opstilling-talellerbogst"/>
        <w:rPr>
          <w:rFonts w:ascii="Century Schoolbook" w:hAnsi="Century Schoolbook"/>
          <w:sz w:val="20"/>
          <w:szCs w:val="20"/>
        </w:rPr>
      </w:pPr>
      <w:r>
        <w:rPr>
          <w:rFonts w:ascii="Century Schoolbook" w:hAnsi="Century Schoolbook"/>
          <w:sz w:val="20"/>
          <w:szCs w:val="20"/>
        </w:rPr>
        <w:t>Nationalmuseet</w:t>
      </w:r>
    </w:p>
    <w:p w14:paraId="1C686709" w14:textId="1AE3BFDF" w:rsidR="00D259C5" w:rsidRDefault="00D259C5" w:rsidP="00D259C5">
      <w:pPr>
        <w:pStyle w:val="Opstilling-talellerbogst"/>
        <w:rPr>
          <w:rFonts w:ascii="Century Schoolbook" w:hAnsi="Century Schoolbook"/>
          <w:sz w:val="20"/>
          <w:szCs w:val="20"/>
        </w:rPr>
      </w:pPr>
      <w:r>
        <w:rPr>
          <w:rFonts w:ascii="Century Schoolbook" w:hAnsi="Century Schoolbook"/>
          <w:sz w:val="20"/>
          <w:szCs w:val="20"/>
        </w:rPr>
        <w:t>Det Kongelige Bibliotek</w:t>
      </w:r>
    </w:p>
    <w:p w14:paraId="2E44939F" w14:textId="16E1602B" w:rsidR="00D259C5" w:rsidRDefault="00760F8A" w:rsidP="00D259C5">
      <w:pPr>
        <w:pStyle w:val="Opstilling-talellerbogst"/>
        <w:rPr>
          <w:rFonts w:ascii="Century Schoolbook" w:hAnsi="Century Schoolbook"/>
          <w:sz w:val="20"/>
          <w:szCs w:val="20"/>
        </w:rPr>
      </w:pPr>
      <w:r>
        <w:rPr>
          <w:rFonts w:ascii="Century Schoolbook" w:hAnsi="Century Schoolbook"/>
          <w:sz w:val="20"/>
          <w:szCs w:val="20"/>
        </w:rPr>
        <w:t>Det Danske Filminstitut</w:t>
      </w:r>
    </w:p>
    <w:p w14:paraId="5F33113C" w14:textId="68B94E45"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Statens Museum for Kunst</w:t>
      </w:r>
    </w:p>
    <w:p w14:paraId="27FC9897" w14:textId="34B1DDE4"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Det Kongelige Danske Musikkonservatorium</w:t>
      </w:r>
    </w:p>
    <w:p w14:paraId="269A46C7" w14:textId="7D62AC1F"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Rytmisk Musikkonservatorium</w:t>
      </w:r>
    </w:p>
    <w:p w14:paraId="4D720D3C" w14:textId="34641615"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Det Jyske Musikkonservatorium</w:t>
      </w:r>
    </w:p>
    <w:p w14:paraId="7EAFE9E8" w14:textId="0B0A37E2"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Syddansk Musikkonservatorium</w:t>
      </w:r>
    </w:p>
    <w:p w14:paraId="220E9379" w14:textId="34A394F7"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Den Danske Scenekunstskole</w:t>
      </w:r>
    </w:p>
    <w:p w14:paraId="029695E2" w14:textId="605EFF0F"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lastRenderedPageBreak/>
        <w:t>Den Danske Filmskole</w:t>
      </w:r>
    </w:p>
    <w:p w14:paraId="45EB1A5B" w14:textId="7B3542E0"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Kunstakademiets Billedkunstskoler</w:t>
      </w:r>
    </w:p>
    <w:p w14:paraId="45537327" w14:textId="5D084B7C"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NOTA</w:t>
      </w:r>
    </w:p>
    <w:p w14:paraId="2244C677" w14:textId="6ABF0FB3" w:rsidR="00760F8A" w:rsidRDefault="00760F8A" w:rsidP="00D259C5">
      <w:pPr>
        <w:pStyle w:val="Opstilling-talellerbogst"/>
        <w:rPr>
          <w:rFonts w:ascii="Century Schoolbook" w:hAnsi="Century Schoolbook"/>
          <w:sz w:val="20"/>
          <w:szCs w:val="20"/>
        </w:rPr>
      </w:pPr>
      <w:proofErr w:type="spellStart"/>
      <w:r>
        <w:rPr>
          <w:rFonts w:ascii="Century Schoolbook" w:hAnsi="Century Schoolbook"/>
          <w:sz w:val="20"/>
          <w:szCs w:val="20"/>
        </w:rPr>
        <w:t>Ordrupgaard</w:t>
      </w:r>
      <w:proofErr w:type="spellEnd"/>
    </w:p>
    <w:p w14:paraId="3ECA41F6" w14:textId="54D3A7B0"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Den Hirschsprungske Samling</w:t>
      </w:r>
    </w:p>
    <w:p w14:paraId="56D4DE7B" w14:textId="180FD52A"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Det Grønne Museum</w:t>
      </w:r>
    </w:p>
    <w:p w14:paraId="32716AAD" w14:textId="200213C2"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Dansk Sprognævn</w:t>
      </w:r>
    </w:p>
    <w:p w14:paraId="0ABCBE1D" w14:textId="191CEACB" w:rsidR="00760F8A" w:rsidRDefault="00760F8A" w:rsidP="00D259C5">
      <w:pPr>
        <w:pStyle w:val="Opstilling-talellerbogst"/>
        <w:rPr>
          <w:rFonts w:ascii="Century Schoolbook" w:hAnsi="Century Schoolbook"/>
          <w:sz w:val="20"/>
          <w:szCs w:val="20"/>
        </w:rPr>
      </w:pPr>
      <w:r>
        <w:rPr>
          <w:rFonts w:ascii="Century Schoolbook" w:hAnsi="Century Schoolbook"/>
          <w:sz w:val="20"/>
          <w:szCs w:val="20"/>
        </w:rPr>
        <w:t>Statens Værksteder</w:t>
      </w:r>
    </w:p>
    <w:p w14:paraId="0568396D" w14:textId="78EE71C9" w:rsidR="00760F8A" w:rsidRPr="00D259C5" w:rsidRDefault="00760F8A" w:rsidP="00D259C5">
      <w:pPr>
        <w:pStyle w:val="Opstilling-talellerbogst"/>
        <w:rPr>
          <w:rFonts w:ascii="Century Schoolbook" w:hAnsi="Century Schoolbook"/>
          <w:sz w:val="20"/>
          <w:szCs w:val="20"/>
        </w:rPr>
      </w:pPr>
      <w:proofErr w:type="spellStart"/>
      <w:r>
        <w:rPr>
          <w:rFonts w:ascii="Century Schoolbook" w:hAnsi="Century Schoolbook"/>
          <w:sz w:val="20"/>
          <w:szCs w:val="20"/>
        </w:rPr>
        <w:t>Akademiraadet</w:t>
      </w:r>
      <w:proofErr w:type="spellEnd"/>
    </w:p>
    <w:p w14:paraId="0A03D9BD" w14:textId="74D2E09C" w:rsidR="00D259C5" w:rsidRDefault="00D259C5" w:rsidP="00FC4EBC">
      <w:pPr>
        <w:spacing w:line="280" w:lineRule="atLeast"/>
        <w:jc w:val="left"/>
        <w:rPr>
          <w:rFonts w:ascii="Century Schoolbook" w:hAnsi="Century Schoolbook"/>
          <w:sz w:val="20"/>
          <w:szCs w:val="20"/>
        </w:rPr>
      </w:pPr>
    </w:p>
    <w:p w14:paraId="58FFB449" w14:textId="4DD7D304" w:rsidR="00064AC7" w:rsidRDefault="00064AC7" w:rsidP="00FC4EBC">
      <w:pPr>
        <w:spacing w:line="280" w:lineRule="atLeast"/>
        <w:jc w:val="left"/>
        <w:rPr>
          <w:rFonts w:ascii="Century Schoolbook" w:hAnsi="Century Schoolbook"/>
          <w:sz w:val="20"/>
          <w:szCs w:val="20"/>
        </w:rPr>
      </w:pPr>
      <w:r>
        <w:rPr>
          <w:rFonts w:ascii="Century Schoolbook" w:hAnsi="Century Schoolbook"/>
          <w:sz w:val="20"/>
          <w:szCs w:val="20"/>
        </w:rPr>
        <w:t>Herefter benævnt "statsinstitutionen".</w:t>
      </w:r>
    </w:p>
    <w:p w14:paraId="4EF170F8" w14:textId="77777777" w:rsidR="00064AC7" w:rsidRDefault="00064AC7" w:rsidP="00FC4EBC">
      <w:pPr>
        <w:spacing w:line="280" w:lineRule="atLeast"/>
        <w:jc w:val="left"/>
        <w:rPr>
          <w:rFonts w:ascii="Century Schoolbook" w:hAnsi="Century Schoolbook"/>
          <w:sz w:val="20"/>
          <w:szCs w:val="20"/>
        </w:rPr>
      </w:pPr>
    </w:p>
    <w:p w14:paraId="14AD5026" w14:textId="53D769D4" w:rsidR="00E21832" w:rsidRDefault="00210143" w:rsidP="00FC4EBC">
      <w:pPr>
        <w:spacing w:line="280" w:lineRule="atLeast"/>
        <w:jc w:val="left"/>
        <w:rPr>
          <w:rFonts w:ascii="Century Schoolbook" w:hAnsi="Century Schoolbook"/>
          <w:sz w:val="20"/>
          <w:szCs w:val="20"/>
        </w:rPr>
      </w:pPr>
      <w:r>
        <w:rPr>
          <w:rFonts w:ascii="Century Schoolbook" w:hAnsi="Century Schoolbook"/>
          <w:sz w:val="20"/>
          <w:szCs w:val="20"/>
        </w:rPr>
        <w:t>R</w:t>
      </w:r>
      <w:r w:rsidR="00E21832" w:rsidRPr="00E21832">
        <w:rPr>
          <w:rFonts w:ascii="Century Schoolbook" w:hAnsi="Century Schoolbook"/>
          <w:sz w:val="20"/>
          <w:szCs w:val="20"/>
        </w:rPr>
        <w:t>åd</w:t>
      </w:r>
      <w:r>
        <w:rPr>
          <w:rFonts w:ascii="Century Schoolbook" w:hAnsi="Century Schoolbook"/>
          <w:sz w:val="20"/>
          <w:szCs w:val="20"/>
        </w:rPr>
        <w:t>,</w:t>
      </w:r>
      <w:r w:rsidR="00E21832" w:rsidRPr="00E21832">
        <w:rPr>
          <w:rFonts w:ascii="Century Schoolbook" w:hAnsi="Century Schoolbook"/>
          <w:sz w:val="20"/>
          <w:szCs w:val="20"/>
        </w:rPr>
        <w:t xml:space="preserve"> nævn, </w:t>
      </w:r>
      <w:r>
        <w:rPr>
          <w:rFonts w:ascii="Century Schoolbook" w:hAnsi="Century Schoolbook"/>
          <w:sz w:val="20"/>
          <w:szCs w:val="20"/>
        </w:rPr>
        <w:t xml:space="preserve">udvalg mv. </w:t>
      </w:r>
      <w:r w:rsidR="00E21832" w:rsidRPr="00E21832">
        <w:rPr>
          <w:rFonts w:ascii="Century Schoolbook" w:hAnsi="Century Schoolbook"/>
          <w:sz w:val="20"/>
          <w:szCs w:val="20"/>
        </w:rPr>
        <w:t xml:space="preserve">vil </w:t>
      </w:r>
      <w:r>
        <w:rPr>
          <w:rFonts w:ascii="Century Schoolbook" w:hAnsi="Century Schoolbook"/>
          <w:sz w:val="20"/>
          <w:szCs w:val="20"/>
        </w:rPr>
        <w:t>være omfattet af ordningen i det omfang, de sekretariatsbetjenes af en af ministerområdets statsinstitutioner.</w:t>
      </w:r>
    </w:p>
    <w:p w14:paraId="6E105997" w14:textId="556633CD" w:rsidR="0022565A" w:rsidRPr="00E21832" w:rsidRDefault="0022565A"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 </w:t>
      </w:r>
    </w:p>
    <w:p w14:paraId="14AD5027" w14:textId="6995748E"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 xml:space="preserve">Hvem kan indgive oplysninger til </w:t>
      </w:r>
      <w:proofErr w:type="spellStart"/>
      <w:r w:rsidRPr="00E21832">
        <w:rPr>
          <w:rFonts w:ascii="Century Schoolbook" w:eastAsia="Times New Roman" w:hAnsi="Century Schoolbook" w:cs="Times New Roman"/>
          <w:b/>
          <w:sz w:val="20"/>
          <w:szCs w:val="20"/>
        </w:rPr>
        <w:t>whistleblowerordningen</w:t>
      </w:r>
      <w:proofErr w:type="spellEnd"/>
      <w:r w:rsidRPr="00E21832">
        <w:rPr>
          <w:rFonts w:ascii="Century Schoolbook" w:eastAsia="Times New Roman" w:hAnsi="Century Schoolbook" w:cs="Times New Roman"/>
          <w:b/>
          <w:sz w:val="20"/>
          <w:szCs w:val="20"/>
        </w:rPr>
        <w:t>?</w:t>
      </w:r>
    </w:p>
    <w:p w14:paraId="14AD5028" w14:textId="284B0499" w:rsidR="00E21832" w:rsidRPr="00E21832" w:rsidRDefault="00E21832" w:rsidP="00FC4EBC">
      <w:pPr>
        <w:spacing w:line="280" w:lineRule="atLeast"/>
        <w:jc w:val="left"/>
        <w:rPr>
          <w:rFonts w:ascii="Century Schoolbook" w:hAnsi="Century Schoolbook"/>
          <w:sz w:val="20"/>
          <w:szCs w:val="20"/>
        </w:rPr>
      </w:pPr>
      <w:proofErr w:type="spellStart"/>
      <w:r w:rsidRPr="00E21832">
        <w:rPr>
          <w:rFonts w:ascii="Century Schoolbook" w:hAnsi="Century Schoolbook"/>
          <w:sz w:val="20"/>
          <w:szCs w:val="20"/>
        </w:rPr>
        <w:t>W</w:t>
      </w:r>
      <w:r w:rsidR="00210143">
        <w:rPr>
          <w:rFonts w:ascii="Century Schoolbook" w:hAnsi="Century Schoolbook"/>
          <w:sz w:val="20"/>
          <w:szCs w:val="20"/>
        </w:rPr>
        <w:t>histleblowerordningen</w:t>
      </w:r>
      <w:proofErr w:type="spellEnd"/>
      <w:r w:rsidRPr="00E21832">
        <w:rPr>
          <w:rFonts w:ascii="Century Schoolbook" w:hAnsi="Century Schoolbook"/>
          <w:sz w:val="20"/>
          <w:szCs w:val="20"/>
        </w:rPr>
        <w:t xml:space="preserve"> kan anvendes af personer, der arbejder for en </w:t>
      </w:r>
      <w:r w:rsidR="00210143">
        <w:rPr>
          <w:rFonts w:ascii="Century Schoolbook" w:hAnsi="Century Schoolbook"/>
          <w:sz w:val="20"/>
          <w:szCs w:val="20"/>
        </w:rPr>
        <w:t>af statsinstitutionerne på Kulturministeriets område.</w:t>
      </w:r>
      <w:r w:rsidRPr="00E21832">
        <w:rPr>
          <w:rFonts w:ascii="Century Schoolbook" w:hAnsi="Century Schoolbook"/>
          <w:sz w:val="20"/>
          <w:szCs w:val="20"/>
        </w:rPr>
        <w:t xml:space="preserve"> Det omfatter arbejdstagere i bred forstand, herunder overenskomstansatte, deltids- og fuldtidsansatte og tjenestemænd, frivillige samt lønnede og ulønnede praktikanter. Ordningen kan også anvendes af personer, der tidligere har arbejdet for </w:t>
      </w:r>
      <w:r w:rsidR="00210143">
        <w:rPr>
          <w:rFonts w:ascii="Century Schoolbook" w:hAnsi="Century Schoolbook"/>
          <w:sz w:val="20"/>
          <w:szCs w:val="20"/>
        </w:rPr>
        <w:t>en af statsinstitutionerne på Kulturministeriets område</w:t>
      </w:r>
      <w:r w:rsidRPr="00E21832">
        <w:rPr>
          <w:rFonts w:ascii="Century Schoolbook" w:hAnsi="Century Schoolbook"/>
          <w:sz w:val="20"/>
          <w:szCs w:val="20"/>
        </w:rPr>
        <w:t xml:space="preserve">, og som indberetter om oplysninger, som vedkommende er kommet i besiddelse af i den periode, personen arbejdede for </w:t>
      </w:r>
      <w:r w:rsidR="00210143">
        <w:rPr>
          <w:rFonts w:ascii="Century Schoolbook" w:hAnsi="Century Schoolbook"/>
          <w:sz w:val="20"/>
          <w:szCs w:val="20"/>
        </w:rPr>
        <w:t>statsinstitutionen</w:t>
      </w:r>
      <w:r w:rsidRPr="00E21832">
        <w:rPr>
          <w:rFonts w:ascii="Century Schoolbook" w:hAnsi="Century Schoolbook"/>
          <w:sz w:val="20"/>
          <w:szCs w:val="20"/>
        </w:rPr>
        <w:t xml:space="preserve">. Endvidere kan ordningen anvendes af personer, som endnu ikke er begyndt at arbejde hos en omfattet </w:t>
      </w:r>
      <w:r w:rsidR="00415F6C">
        <w:rPr>
          <w:rFonts w:ascii="Century Schoolbook" w:hAnsi="Century Schoolbook"/>
          <w:sz w:val="20"/>
          <w:szCs w:val="20"/>
        </w:rPr>
        <w:t>statsinstitution</w:t>
      </w:r>
      <w:r w:rsidRPr="00E21832">
        <w:rPr>
          <w:rFonts w:ascii="Century Schoolbook" w:hAnsi="Century Schoolbook"/>
          <w:sz w:val="20"/>
          <w:szCs w:val="20"/>
        </w:rPr>
        <w:t xml:space="preserve">, men som indberetter om oplysninger, der er erhvervet i forbindelse med ansættelsesprocessen eller andre </w:t>
      </w:r>
      <w:proofErr w:type="spellStart"/>
      <w:r w:rsidRPr="00E21832">
        <w:rPr>
          <w:rFonts w:ascii="Century Schoolbook" w:hAnsi="Century Schoolbook"/>
          <w:sz w:val="20"/>
          <w:szCs w:val="20"/>
        </w:rPr>
        <w:t>førkontraktretlige</w:t>
      </w:r>
      <w:proofErr w:type="spellEnd"/>
      <w:r w:rsidRPr="00E21832">
        <w:rPr>
          <w:rFonts w:ascii="Century Schoolbook" w:hAnsi="Century Schoolbook"/>
          <w:sz w:val="20"/>
          <w:szCs w:val="20"/>
        </w:rPr>
        <w:t xml:space="preserve"> forhandlinger. </w:t>
      </w:r>
    </w:p>
    <w:p w14:paraId="14AD5029" w14:textId="77777777" w:rsidR="00E21832" w:rsidRPr="00E21832" w:rsidRDefault="00E21832" w:rsidP="00FC4EBC">
      <w:pPr>
        <w:spacing w:line="280" w:lineRule="atLeast"/>
        <w:jc w:val="left"/>
        <w:rPr>
          <w:rFonts w:ascii="Century Schoolbook" w:hAnsi="Century Schoolbook"/>
          <w:sz w:val="20"/>
          <w:szCs w:val="20"/>
        </w:rPr>
      </w:pPr>
    </w:p>
    <w:p w14:paraId="14AD502A" w14:textId="08B9E5AC"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Desuden kan ordningerne anvendes af samarbejdspartnere, som </w:t>
      </w:r>
      <w:r w:rsidR="00415F6C">
        <w:rPr>
          <w:rFonts w:ascii="Century Schoolbook" w:hAnsi="Century Schoolbook"/>
          <w:sz w:val="20"/>
          <w:szCs w:val="20"/>
        </w:rPr>
        <w:t>statsinstitutionen</w:t>
      </w:r>
      <w:r w:rsidRPr="00E21832">
        <w:rPr>
          <w:rFonts w:ascii="Century Schoolbook" w:hAnsi="Century Schoolbook"/>
          <w:sz w:val="20"/>
          <w:szCs w:val="20"/>
        </w:rPr>
        <w:t xml:space="preserve"> har et kontinuer</w:t>
      </w:r>
      <w:r w:rsidR="003E0AD7">
        <w:rPr>
          <w:rFonts w:ascii="Century Schoolbook" w:hAnsi="Century Schoolbook"/>
          <w:sz w:val="20"/>
          <w:szCs w:val="20"/>
        </w:rPr>
        <w:t>lig</w:t>
      </w:r>
      <w:r w:rsidRPr="00E21832">
        <w:rPr>
          <w:rFonts w:ascii="Century Schoolbook" w:hAnsi="Century Schoolbook"/>
          <w:sz w:val="20"/>
          <w:szCs w:val="20"/>
        </w:rPr>
        <w:t xml:space="preserve">t </w:t>
      </w:r>
      <w:r w:rsidR="00B465F2">
        <w:rPr>
          <w:rFonts w:ascii="Century Schoolbook" w:hAnsi="Century Schoolbook"/>
          <w:sz w:val="20"/>
          <w:szCs w:val="20"/>
        </w:rPr>
        <w:t>og/</w:t>
      </w:r>
      <w:r w:rsidRPr="00E21832">
        <w:rPr>
          <w:rFonts w:ascii="Century Schoolbook" w:hAnsi="Century Schoolbook"/>
          <w:sz w:val="20"/>
          <w:szCs w:val="20"/>
        </w:rPr>
        <w:t xml:space="preserve">eller formaliseret samarbejde med, herunder private virksomheder (f.eks. leverandører </w:t>
      </w:r>
      <w:r w:rsidR="00415F6C">
        <w:rPr>
          <w:rFonts w:ascii="Century Schoolbook" w:hAnsi="Century Schoolbook"/>
          <w:sz w:val="20"/>
          <w:szCs w:val="20"/>
        </w:rPr>
        <w:t>og underleverandører). Ordninge</w:t>
      </w:r>
      <w:r w:rsidRPr="00E21832">
        <w:rPr>
          <w:rFonts w:ascii="Century Schoolbook" w:hAnsi="Century Schoolbook"/>
          <w:sz w:val="20"/>
          <w:szCs w:val="20"/>
        </w:rPr>
        <w:t xml:space="preserve">n vil således kunne anvendes af personer, der arbejder under tilsyn og ledelse af f.eks. en af </w:t>
      </w:r>
      <w:r w:rsidR="00415F6C">
        <w:rPr>
          <w:rFonts w:ascii="Century Schoolbook" w:hAnsi="Century Schoolbook"/>
          <w:sz w:val="20"/>
          <w:szCs w:val="20"/>
        </w:rPr>
        <w:t>statsinstitutionens</w:t>
      </w:r>
      <w:r w:rsidRPr="00E21832">
        <w:rPr>
          <w:rFonts w:ascii="Century Schoolbook" w:hAnsi="Century Schoolbook"/>
          <w:sz w:val="20"/>
          <w:szCs w:val="20"/>
        </w:rPr>
        <w:t xml:space="preserve"> kontrahenter, underleverandører eller leverandører. </w:t>
      </w:r>
      <w:r w:rsidR="0052167F" w:rsidRPr="00C6786A">
        <w:rPr>
          <w:rFonts w:ascii="Century Schoolbook" w:hAnsi="Century Schoolbook"/>
          <w:color w:val="000000" w:themeColor="text1"/>
          <w:sz w:val="20"/>
          <w:szCs w:val="20"/>
        </w:rPr>
        <w:t xml:space="preserve">Efter omstændighederne vil også en ansat i en underliggende myndighed, f.eks. en styrelse, kunne anses for at være en samarbejdspartner for en overordnet myndighed, f.eks. et departement, med det resultat, at vedkommende – ud over en eventuel ordning i myndigheden, hvor vedkommende er ansat – vil kunne anvende den overliggende myndigheds ordning. </w:t>
      </w:r>
      <w:r w:rsidRPr="00C6786A">
        <w:rPr>
          <w:rFonts w:ascii="Century Schoolbook" w:hAnsi="Century Schoolbook"/>
          <w:sz w:val="20"/>
          <w:szCs w:val="20"/>
        </w:rPr>
        <w:t>Andre, f.eks. borgere, der har en sag hos den pågældende myndighed, vil som udgangspunkt ikke være omfattet</w:t>
      </w:r>
      <w:r w:rsidR="00415F6C" w:rsidRPr="00C6786A">
        <w:rPr>
          <w:rFonts w:ascii="Century Schoolbook" w:hAnsi="Century Schoolbook"/>
          <w:sz w:val="20"/>
          <w:szCs w:val="20"/>
        </w:rPr>
        <w:t>, og vil dermed som udgangspunkt</w:t>
      </w:r>
      <w:r w:rsidR="00415F6C">
        <w:rPr>
          <w:rFonts w:ascii="Century Schoolbook" w:hAnsi="Century Schoolbook"/>
          <w:sz w:val="20"/>
          <w:szCs w:val="20"/>
        </w:rPr>
        <w:t xml:space="preserve"> ikke kunne anvende ordningen</w:t>
      </w:r>
      <w:r w:rsidRPr="00E21832">
        <w:rPr>
          <w:rFonts w:ascii="Century Schoolbook" w:hAnsi="Century Schoolbook"/>
          <w:sz w:val="20"/>
          <w:szCs w:val="20"/>
        </w:rPr>
        <w:t xml:space="preserve">. </w:t>
      </w:r>
    </w:p>
    <w:p w14:paraId="14AD502B" w14:textId="77777777"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 xml:space="preserve">Hvilke oplysninger er omfattet af </w:t>
      </w:r>
      <w:proofErr w:type="spellStart"/>
      <w:r w:rsidRPr="00E21832">
        <w:rPr>
          <w:rFonts w:ascii="Century Schoolbook" w:eastAsia="Times New Roman" w:hAnsi="Century Schoolbook" w:cs="Times New Roman"/>
          <w:b/>
          <w:sz w:val="20"/>
          <w:szCs w:val="20"/>
        </w:rPr>
        <w:t>whistleblowerordningen</w:t>
      </w:r>
      <w:proofErr w:type="spellEnd"/>
      <w:r w:rsidRPr="00E21832">
        <w:rPr>
          <w:rFonts w:ascii="Century Schoolbook" w:eastAsia="Times New Roman" w:hAnsi="Century Schoolbook" w:cs="Times New Roman"/>
          <w:b/>
          <w:sz w:val="20"/>
          <w:szCs w:val="20"/>
        </w:rPr>
        <w:t>?</w:t>
      </w:r>
    </w:p>
    <w:p w14:paraId="14AD502C" w14:textId="12494346" w:rsidR="00E21832" w:rsidRPr="00C6786A" w:rsidRDefault="00415F6C" w:rsidP="00FC4EBC">
      <w:pPr>
        <w:spacing w:before="120" w:after="280" w:line="280" w:lineRule="atLeast"/>
        <w:jc w:val="left"/>
        <w:rPr>
          <w:rFonts w:ascii="Century Schoolbook" w:eastAsia="Calibri" w:hAnsi="Century Schoolbook" w:cs="Times New Roman"/>
          <w:sz w:val="20"/>
          <w:szCs w:val="20"/>
        </w:rPr>
      </w:pPr>
      <w:proofErr w:type="spellStart"/>
      <w:r>
        <w:rPr>
          <w:rFonts w:ascii="Century Schoolbook" w:eastAsia="Calibri" w:hAnsi="Century Schoolbook" w:cs="Times New Roman"/>
          <w:sz w:val="20"/>
          <w:szCs w:val="20"/>
        </w:rPr>
        <w:t>Whistleblowerordningen</w:t>
      </w:r>
      <w:proofErr w:type="spellEnd"/>
      <w:r w:rsidR="00E21832" w:rsidRPr="00E21832">
        <w:rPr>
          <w:rFonts w:ascii="Century Schoolbook" w:eastAsia="Calibri" w:hAnsi="Century Schoolbook" w:cs="Times New Roman"/>
          <w:sz w:val="20"/>
          <w:szCs w:val="20"/>
        </w:rPr>
        <w:t xml:space="preserve"> behandler kun oplysninger om </w:t>
      </w:r>
      <w:r w:rsidR="00E21832" w:rsidRPr="00E21832">
        <w:rPr>
          <w:rFonts w:ascii="Century Schoolbook" w:eastAsia="Calibri" w:hAnsi="Century Schoolbook" w:cs="Times New Roman"/>
          <w:sz w:val="20"/>
          <w:szCs w:val="20"/>
          <w:u w:val="single"/>
        </w:rPr>
        <w:t>alvorlige forhold</w:t>
      </w:r>
      <w:r w:rsidR="00E21832" w:rsidRPr="00E21832">
        <w:rPr>
          <w:rFonts w:ascii="Century Schoolbook" w:eastAsia="Calibri" w:hAnsi="Century Schoolbook" w:cs="Times New Roman"/>
          <w:sz w:val="20"/>
          <w:szCs w:val="20"/>
        </w:rPr>
        <w:t xml:space="preserve">, som er af betydning for </w:t>
      </w:r>
      <w:r>
        <w:rPr>
          <w:rFonts w:ascii="Century Schoolbook" w:eastAsia="Calibri" w:hAnsi="Century Schoolbook" w:cs="Times New Roman"/>
          <w:sz w:val="20"/>
          <w:szCs w:val="20"/>
        </w:rPr>
        <w:t>statsinstitutionens</w:t>
      </w:r>
      <w:r w:rsidR="00E21832" w:rsidRPr="00E21832">
        <w:rPr>
          <w:rFonts w:ascii="Century Schoolbook" w:eastAsia="Calibri" w:hAnsi="Century Schoolbook" w:cs="Times New Roman"/>
          <w:sz w:val="20"/>
          <w:szCs w:val="20"/>
        </w:rPr>
        <w:t xml:space="preserve"> varetagelse af </w:t>
      </w:r>
      <w:r>
        <w:rPr>
          <w:rFonts w:ascii="Century Schoolbook" w:eastAsia="Calibri" w:hAnsi="Century Schoolbook" w:cs="Times New Roman"/>
          <w:sz w:val="20"/>
          <w:szCs w:val="20"/>
        </w:rPr>
        <w:t>sine</w:t>
      </w:r>
      <w:r w:rsidR="00E21832" w:rsidRPr="00E21832">
        <w:rPr>
          <w:rFonts w:ascii="Century Schoolbook" w:eastAsia="Calibri" w:hAnsi="Century Schoolbook" w:cs="Times New Roman"/>
          <w:sz w:val="20"/>
          <w:szCs w:val="20"/>
        </w:rPr>
        <w:t xml:space="preserve"> opgaver. Der foretages i hvert enkelt tilfælde en konkret vurdering i den </w:t>
      </w:r>
      <w:r>
        <w:rPr>
          <w:rFonts w:ascii="Century Schoolbook" w:eastAsia="Calibri" w:hAnsi="Century Schoolbook" w:cs="Times New Roman"/>
          <w:sz w:val="20"/>
          <w:szCs w:val="20"/>
        </w:rPr>
        <w:t>statsinstitution, som en indberetning vedrører</w:t>
      </w:r>
      <w:r w:rsidR="00E21832" w:rsidRPr="00E21832">
        <w:rPr>
          <w:rFonts w:ascii="Century Schoolbook" w:eastAsia="Calibri" w:hAnsi="Century Schoolbook" w:cs="Times New Roman"/>
          <w:sz w:val="20"/>
          <w:szCs w:val="20"/>
        </w:rPr>
        <w:t xml:space="preserve">, om der er tale om sådanne alvorlige forhold. Det vil dog i almindelighed </w:t>
      </w:r>
      <w:r w:rsidR="00E21832" w:rsidRPr="00E21832">
        <w:rPr>
          <w:rFonts w:ascii="Century Schoolbook" w:eastAsia="Calibri" w:hAnsi="Century Schoolbook" w:cs="Times New Roman"/>
          <w:sz w:val="20"/>
          <w:szCs w:val="20"/>
        </w:rPr>
        <w:lastRenderedPageBreak/>
        <w:t xml:space="preserve">omfatte </w:t>
      </w:r>
      <w:r w:rsidR="00E21832" w:rsidRPr="00C6786A">
        <w:rPr>
          <w:rFonts w:ascii="Century Schoolbook" w:eastAsia="Calibri" w:hAnsi="Century Schoolbook" w:cs="Times New Roman"/>
          <w:sz w:val="20"/>
          <w:szCs w:val="20"/>
        </w:rPr>
        <w:t xml:space="preserve">oplysninger om </w:t>
      </w:r>
    </w:p>
    <w:p w14:paraId="14AD502D" w14:textId="77777777" w:rsidR="00E21832" w:rsidRPr="00C6786A" w:rsidRDefault="00E21832" w:rsidP="00FC4EBC">
      <w:pPr>
        <w:numPr>
          <w:ilvl w:val="0"/>
          <w:numId w:val="37"/>
        </w:numPr>
        <w:spacing w:before="120" w:after="280" w:line="280" w:lineRule="atLeast"/>
        <w:contextualSpacing/>
        <w:jc w:val="left"/>
        <w:rPr>
          <w:rFonts w:ascii="Century Schoolbook" w:eastAsia="Calibri" w:hAnsi="Century Schoolbook" w:cs="Times New Roman"/>
          <w:sz w:val="20"/>
          <w:szCs w:val="20"/>
        </w:rPr>
      </w:pPr>
      <w:r w:rsidRPr="00C6786A">
        <w:rPr>
          <w:rFonts w:ascii="Century Schoolbook" w:eastAsia="Calibri" w:hAnsi="Century Schoolbook" w:cs="Times New Roman"/>
          <w:i/>
          <w:sz w:val="20"/>
          <w:szCs w:val="20"/>
        </w:rPr>
        <w:t>strafbare forhold</w:t>
      </w:r>
      <w:r w:rsidRPr="00C6786A">
        <w:rPr>
          <w:rFonts w:ascii="Century Schoolbook" w:eastAsia="Calibri" w:hAnsi="Century Schoolbook" w:cs="Times New Roman"/>
          <w:sz w:val="20"/>
          <w:szCs w:val="20"/>
        </w:rPr>
        <w:t xml:space="preserve">, f.eks. overtrædelse af tavshedspligten, misbrug af økonomiske midler, tyveri, svig, underslæb, bedrageri, bestikkelse mv. </w:t>
      </w:r>
    </w:p>
    <w:p w14:paraId="14AD502E" w14:textId="3FC369E4" w:rsidR="00E21832" w:rsidRPr="00C6786A" w:rsidRDefault="0052167F" w:rsidP="00FC4EBC">
      <w:pPr>
        <w:numPr>
          <w:ilvl w:val="0"/>
          <w:numId w:val="37"/>
        </w:numPr>
        <w:spacing w:before="120" w:after="280" w:line="280" w:lineRule="atLeast"/>
        <w:contextualSpacing/>
        <w:jc w:val="left"/>
        <w:rPr>
          <w:rFonts w:ascii="Century Schoolbook" w:eastAsia="Calibri" w:hAnsi="Century Schoolbook" w:cs="Times New Roman"/>
          <w:sz w:val="20"/>
          <w:szCs w:val="20"/>
        </w:rPr>
      </w:pPr>
      <w:r w:rsidRPr="00C6786A">
        <w:rPr>
          <w:rFonts w:ascii="Century Schoolbook" w:eastAsia="Calibri" w:hAnsi="Century Schoolbook" w:cs="Times New Roman"/>
          <w:i/>
          <w:sz w:val="20"/>
          <w:szCs w:val="20"/>
        </w:rPr>
        <w:t xml:space="preserve">grove eller gentagne </w:t>
      </w:r>
      <w:r w:rsidR="00E21832" w:rsidRPr="00C6786A">
        <w:rPr>
          <w:rFonts w:ascii="Century Schoolbook" w:eastAsia="Calibri" w:hAnsi="Century Schoolbook" w:cs="Times New Roman"/>
          <w:i/>
          <w:sz w:val="20"/>
          <w:szCs w:val="20"/>
        </w:rPr>
        <w:t>overtrædelser af lovgivningen</w:t>
      </w:r>
      <w:r w:rsidR="00E21832" w:rsidRPr="00C6786A">
        <w:rPr>
          <w:rFonts w:ascii="Century Schoolbook" w:eastAsia="Calibri" w:hAnsi="Century Schoolbook" w:cs="Times New Roman"/>
          <w:sz w:val="20"/>
          <w:szCs w:val="20"/>
        </w:rPr>
        <w:t>, f.eks. lovgivning om magtanvendelse, forvaltningsloven, databeskyttelseslovgivningen, offentlighedsloven el. lign.</w:t>
      </w:r>
    </w:p>
    <w:p w14:paraId="14AD502F" w14:textId="6F0D5BCE" w:rsidR="00E21832" w:rsidRPr="00C6786A" w:rsidRDefault="0052167F" w:rsidP="00FC4EBC">
      <w:pPr>
        <w:numPr>
          <w:ilvl w:val="0"/>
          <w:numId w:val="37"/>
        </w:numPr>
        <w:spacing w:before="120" w:after="280" w:line="280" w:lineRule="atLeast"/>
        <w:contextualSpacing/>
        <w:jc w:val="left"/>
        <w:rPr>
          <w:rFonts w:ascii="Century Schoolbook" w:eastAsia="Calibri" w:hAnsi="Century Schoolbook" w:cs="Times New Roman"/>
          <w:sz w:val="20"/>
          <w:szCs w:val="20"/>
        </w:rPr>
      </w:pPr>
      <w:r w:rsidRPr="00C6786A">
        <w:rPr>
          <w:rFonts w:ascii="Century Schoolbook" w:eastAsia="Calibri" w:hAnsi="Century Schoolbook" w:cs="Times New Roman"/>
          <w:i/>
          <w:sz w:val="20"/>
          <w:szCs w:val="20"/>
        </w:rPr>
        <w:t xml:space="preserve">Grove eller gentagne </w:t>
      </w:r>
      <w:r w:rsidR="00E21832" w:rsidRPr="00C6786A">
        <w:rPr>
          <w:rFonts w:ascii="Century Schoolbook" w:eastAsia="Calibri" w:hAnsi="Century Schoolbook" w:cs="Times New Roman"/>
          <w:i/>
          <w:sz w:val="20"/>
          <w:szCs w:val="20"/>
        </w:rPr>
        <w:t>overtrædelser af forvaltningsretlige principper</w:t>
      </w:r>
      <w:r w:rsidR="00E21832" w:rsidRPr="00C6786A">
        <w:rPr>
          <w:rFonts w:ascii="Century Schoolbook" w:eastAsia="Calibri" w:hAnsi="Century Schoolbook" w:cs="Times New Roman"/>
          <w:sz w:val="20"/>
          <w:szCs w:val="20"/>
        </w:rPr>
        <w:t>, f.eks. undersøgelsesprincippet, krav om saglighed, magtfordrejningsgrundsætningen og proportionalitet el. lign.</w:t>
      </w:r>
    </w:p>
    <w:p w14:paraId="56281D8E" w14:textId="77777777" w:rsidR="00B402F1" w:rsidRPr="00C6786A" w:rsidRDefault="00E21832" w:rsidP="006E5DF1">
      <w:pPr>
        <w:numPr>
          <w:ilvl w:val="0"/>
          <w:numId w:val="37"/>
        </w:numPr>
        <w:spacing w:before="120" w:after="221" w:line="280" w:lineRule="atLeast"/>
        <w:contextualSpacing/>
        <w:jc w:val="left"/>
        <w:rPr>
          <w:rFonts w:ascii="Century Schoolbook" w:hAnsi="Century Schoolbook"/>
          <w:color w:val="000000" w:themeColor="text1"/>
          <w:sz w:val="20"/>
          <w:szCs w:val="20"/>
        </w:rPr>
      </w:pPr>
      <w:r w:rsidRPr="00C6786A">
        <w:rPr>
          <w:rFonts w:ascii="Century Schoolbook" w:eastAsia="Calibri" w:hAnsi="Century Schoolbook" w:cs="Times New Roman"/>
          <w:i/>
          <w:sz w:val="20"/>
          <w:szCs w:val="20"/>
        </w:rPr>
        <w:t>grove eller gentagne overtrædelser af væsentlige interne retningslinjer</w:t>
      </w:r>
      <w:r w:rsidRPr="00C6786A">
        <w:rPr>
          <w:rFonts w:ascii="Century Schoolbook" w:eastAsia="Calibri" w:hAnsi="Century Schoolbook" w:cs="Times New Roman"/>
          <w:sz w:val="20"/>
          <w:szCs w:val="20"/>
        </w:rPr>
        <w:t xml:space="preserve">, f.eks. </w:t>
      </w:r>
      <w:r w:rsidRPr="00C6786A">
        <w:rPr>
          <w:rFonts w:ascii="Century Schoolbook" w:eastAsia="Calibri" w:hAnsi="Century Schoolbook" w:cs="Times New Roman"/>
          <w:color w:val="000000" w:themeColor="text1"/>
          <w:sz w:val="20"/>
          <w:szCs w:val="20"/>
        </w:rPr>
        <w:t>om tjenesterejser, gaver og regnskabsaflæggelse mv.</w:t>
      </w:r>
    </w:p>
    <w:p w14:paraId="7ED0AB57" w14:textId="77777777" w:rsidR="00B402F1" w:rsidRPr="00C6786A" w:rsidRDefault="00B402F1" w:rsidP="001B1DFC">
      <w:pPr>
        <w:numPr>
          <w:ilvl w:val="0"/>
          <w:numId w:val="37"/>
        </w:numPr>
        <w:spacing w:before="120" w:after="280" w:line="280" w:lineRule="atLeast"/>
        <w:contextualSpacing/>
        <w:jc w:val="left"/>
        <w:rPr>
          <w:rFonts w:ascii="Century Schoolbook" w:eastAsia="Calibri" w:hAnsi="Century Schoolbook" w:cs="Times New Roman"/>
          <w:color w:val="000000" w:themeColor="text1"/>
          <w:sz w:val="20"/>
          <w:szCs w:val="20"/>
        </w:rPr>
      </w:pPr>
      <w:r w:rsidRPr="00C6786A">
        <w:rPr>
          <w:rFonts w:ascii="Century Schoolbook" w:hAnsi="Century Schoolbook"/>
          <w:i/>
          <w:iCs/>
          <w:color w:val="000000" w:themeColor="text1"/>
          <w:sz w:val="20"/>
          <w:szCs w:val="20"/>
        </w:rPr>
        <w:t xml:space="preserve">grove personrelaterede konflikter på arbejdspladsen, </w:t>
      </w:r>
      <w:r w:rsidRPr="00C6786A">
        <w:rPr>
          <w:rFonts w:ascii="Century Schoolbook" w:hAnsi="Century Schoolbook"/>
          <w:color w:val="000000" w:themeColor="text1"/>
          <w:sz w:val="20"/>
          <w:szCs w:val="20"/>
        </w:rPr>
        <w:t>f.eks. grov chikane.</w:t>
      </w:r>
    </w:p>
    <w:p w14:paraId="2A901168" w14:textId="6B3B8994" w:rsidR="0049220D" w:rsidRPr="00C6786A" w:rsidRDefault="00B402F1" w:rsidP="00124EFA">
      <w:pPr>
        <w:numPr>
          <w:ilvl w:val="0"/>
          <w:numId w:val="37"/>
        </w:numPr>
        <w:spacing w:before="120" w:after="280" w:line="280" w:lineRule="atLeast"/>
        <w:contextualSpacing/>
        <w:jc w:val="left"/>
        <w:rPr>
          <w:rFonts w:ascii="Century Schoolbook" w:eastAsia="Calibri" w:hAnsi="Century Schoolbook" w:cs="Times New Roman"/>
          <w:color w:val="000000" w:themeColor="text1"/>
          <w:sz w:val="20"/>
          <w:szCs w:val="20"/>
        </w:rPr>
      </w:pPr>
      <w:r w:rsidRPr="00C6786A">
        <w:rPr>
          <w:rFonts w:ascii="Century Schoolbook" w:hAnsi="Century Schoolbook"/>
          <w:i/>
          <w:iCs/>
          <w:color w:val="000000" w:themeColor="text1"/>
          <w:sz w:val="20"/>
          <w:szCs w:val="20"/>
        </w:rPr>
        <w:t xml:space="preserve">seksuel chikane, </w:t>
      </w:r>
      <w:r w:rsidRPr="00C6786A">
        <w:rPr>
          <w:rFonts w:ascii="Century Schoolbook" w:hAnsi="Century Schoolbook"/>
          <w:color w:val="000000" w:themeColor="text1"/>
          <w:sz w:val="20"/>
          <w:szCs w:val="20"/>
        </w:rPr>
        <w:t>f.eks. enhver form for uønsket verbal, ikkeverbal eller fysisk adfærd med seksuelle undertoner med det formål eller den virkning at krænke en persons værdighed, navnlig ved at skabe et truende, fjendtligt, nedværdigende, ydmygende eller ubehageligt klima</w:t>
      </w:r>
      <w:r w:rsidR="004575F3" w:rsidRPr="00C6786A">
        <w:rPr>
          <w:rFonts w:ascii="Century Schoolbook" w:hAnsi="Century Schoolbook"/>
          <w:color w:val="000000" w:themeColor="text1"/>
          <w:sz w:val="20"/>
          <w:szCs w:val="20"/>
        </w:rPr>
        <w:t>.</w:t>
      </w:r>
    </w:p>
    <w:p w14:paraId="14AD5032" w14:textId="35ADC6F3" w:rsidR="00E21832" w:rsidRPr="00C6786A" w:rsidRDefault="00E21832" w:rsidP="00124EFA">
      <w:pPr>
        <w:numPr>
          <w:ilvl w:val="0"/>
          <w:numId w:val="37"/>
        </w:numPr>
        <w:spacing w:before="120" w:after="280" w:line="280" w:lineRule="atLeast"/>
        <w:contextualSpacing/>
        <w:jc w:val="left"/>
        <w:rPr>
          <w:rFonts w:ascii="Century Schoolbook" w:eastAsia="Calibri" w:hAnsi="Century Schoolbook" w:cs="Times New Roman"/>
          <w:color w:val="000000" w:themeColor="text1"/>
          <w:sz w:val="20"/>
          <w:szCs w:val="20"/>
        </w:rPr>
      </w:pPr>
      <w:r w:rsidRPr="00C6786A">
        <w:rPr>
          <w:rFonts w:ascii="Century Schoolbook" w:eastAsia="Calibri" w:hAnsi="Century Schoolbook" w:cs="Times New Roman"/>
          <w:i/>
          <w:color w:val="000000" w:themeColor="text1"/>
          <w:sz w:val="20"/>
          <w:szCs w:val="20"/>
        </w:rPr>
        <w:t>bevidst vildledning af borgere og samarbejdspartnere</w:t>
      </w:r>
      <w:r w:rsidRPr="00C6786A">
        <w:rPr>
          <w:rFonts w:ascii="Century Schoolbook" w:eastAsia="Calibri" w:hAnsi="Century Schoolbook" w:cs="Times New Roman"/>
          <w:color w:val="000000" w:themeColor="text1"/>
          <w:sz w:val="20"/>
          <w:szCs w:val="20"/>
        </w:rPr>
        <w:t>.</w:t>
      </w:r>
    </w:p>
    <w:p w14:paraId="66B6291F" w14:textId="77777777" w:rsidR="00B402F1" w:rsidRPr="00B402F1" w:rsidRDefault="00B402F1" w:rsidP="00B402F1">
      <w:pPr>
        <w:spacing w:before="120" w:after="280" w:line="280" w:lineRule="atLeast"/>
        <w:ind w:left="720"/>
        <w:contextualSpacing/>
        <w:jc w:val="left"/>
        <w:rPr>
          <w:rFonts w:ascii="Century Schoolbook" w:eastAsia="Calibri" w:hAnsi="Century Schoolbook" w:cs="Times New Roman"/>
          <w:color w:val="000000" w:themeColor="text1"/>
          <w:sz w:val="20"/>
          <w:szCs w:val="20"/>
        </w:rPr>
      </w:pPr>
    </w:p>
    <w:p w14:paraId="14AD5034" w14:textId="6FD4BED5" w:rsidR="00E21832" w:rsidRPr="00E21832" w:rsidRDefault="00B402F1" w:rsidP="00FC4EBC">
      <w:pPr>
        <w:spacing w:before="120" w:after="280" w:line="280" w:lineRule="atLeast"/>
        <w:jc w:val="left"/>
        <w:rPr>
          <w:rFonts w:ascii="Century Schoolbook" w:eastAsia="Calibri" w:hAnsi="Century Schoolbook" w:cs="Times New Roman"/>
          <w:sz w:val="20"/>
          <w:szCs w:val="20"/>
        </w:rPr>
      </w:pPr>
      <w:r>
        <w:rPr>
          <w:rFonts w:ascii="Century Schoolbook" w:eastAsia="Calibri" w:hAnsi="Century Schoolbook" w:cs="Times New Roman"/>
          <w:sz w:val="20"/>
          <w:szCs w:val="20"/>
        </w:rPr>
        <w:t>D</w:t>
      </w:r>
      <w:r w:rsidR="00E21832" w:rsidRPr="00E21832">
        <w:rPr>
          <w:rFonts w:ascii="Century Schoolbook" w:eastAsia="Calibri" w:hAnsi="Century Schoolbook" w:cs="Times New Roman"/>
          <w:sz w:val="20"/>
          <w:szCs w:val="20"/>
        </w:rPr>
        <w:t xml:space="preserve">er forudsættes </w:t>
      </w:r>
      <w:r w:rsidR="00E21832" w:rsidRPr="00E21832">
        <w:rPr>
          <w:rFonts w:ascii="Century Schoolbook" w:eastAsia="Calibri" w:hAnsi="Century Schoolbook" w:cs="Times New Roman"/>
          <w:sz w:val="20"/>
          <w:szCs w:val="20"/>
          <w:u w:val="single"/>
        </w:rPr>
        <w:t>viden eller begrundet mistanke om</w:t>
      </w:r>
      <w:r w:rsidR="00E21832" w:rsidRPr="00E21832">
        <w:rPr>
          <w:rFonts w:ascii="Century Schoolbook" w:eastAsia="Calibri" w:hAnsi="Century Schoolbook" w:cs="Times New Roman"/>
          <w:sz w:val="20"/>
          <w:szCs w:val="20"/>
        </w:rPr>
        <w:t>, at der er begået sådanne alvorlige forhold</w:t>
      </w:r>
      <w:r w:rsidR="00760F8A">
        <w:rPr>
          <w:rFonts w:ascii="Century Schoolbook" w:eastAsia="Calibri" w:hAnsi="Century Schoolbook" w:cs="Times New Roman"/>
          <w:sz w:val="20"/>
          <w:szCs w:val="20"/>
        </w:rPr>
        <w:t xml:space="preserve">, når man anvender </w:t>
      </w:r>
      <w:proofErr w:type="spellStart"/>
      <w:r w:rsidR="00760F8A">
        <w:rPr>
          <w:rFonts w:ascii="Century Schoolbook" w:eastAsia="Calibri" w:hAnsi="Century Schoolbook" w:cs="Times New Roman"/>
          <w:sz w:val="20"/>
          <w:szCs w:val="20"/>
        </w:rPr>
        <w:t>whistleblowerordningen</w:t>
      </w:r>
      <w:proofErr w:type="spellEnd"/>
      <w:r w:rsidR="00E21832" w:rsidRPr="00E21832">
        <w:rPr>
          <w:rFonts w:ascii="Century Schoolbook" w:eastAsia="Calibri" w:hAnsi="Century Schoolbook" w:cs="Times New Roman"/>
          <w:sz w:val="20"/>
          <w:szCs w:val="20"/>
        </w:rPr>
        <w:t>.</w:t>
      </w:r>
    </w:p>
    <w:p w14:paraId="14AD5035" w14:textId="728325B1"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Oplysninger om øvrige forhold som beskrevet nedenfor er ikke omfattet af ordningen. Oplysninger om øvrige forhold skal som udgangspunkt håndteres via f.eks. nærmeste leder, personale-/HR-afdeling</w:t>
      </w:r>
      <w:r w:rsidR="00415F6C">
        <w:rPr>
          <w:rFonts w:ascii="Century Schoolbook" w:hAnsi="Century Schoolbook"/>
          <w:sz w:val="20"/>
          <w:szCs w:val="20"/>
        </w:rPr>
        <w:t>en</w:t>
      </w:r>
      <w:r w:rsidRPr="00E21832">
        <w:rPr>
          <w:rFonts w:ascii="Century Schoolbook" w:hAnsi="Century Schoolbook"/>
          <w:sz w:val="20"/>
          <w:szCs w:val="20"/>
        </w:rPr>
        <w:t xml:space="preserve"> eller</w:t>
      </w:r>
      <w:r w:rsidR="00415F6C">
        <w:rPr>
          <w:rFonts w:ascii="Century Schoolbook" w:hAnsi="Century Schoolbook"/>
          <w:sz w:val="20"/>
          <w:szCs w:val="20"/>
        </w:rPr>
        <w:t xml:space="preserve"> en</w:t>
      </w:r>
      <w:r w:rsidRPr="00E21832">
        <w:rPr>
          <w:rFonts w:ascii="Century Schoolbook" w:hAnsi="Century Schoolbook"/>
          <w:sz w:val="20"/>
          <w:szCs w:val="20"/>
        </w:rPr>
        <w:t xml:space="preserve"> tillidsrepræsentant. Hvis sådanne oplysninger modtages gennem </w:t>
      </w:r>
      <w:proofErr w:type="spellStart"/>
      <w:r w:rsidRPr="00E21832">
        <w:rPr>
          <w:rFonts w:ascii="Century Schoolbook" w:hAnsi="Century Schoolbook"/>
          <w:sz w:val="20"/>
          <w:szCs w:val="20"/>
        </w:rPr>
        <w:t>whistleblowerordningen</w:t>
      </w:r>
      <w:proofErr w:type="spellEnd"/>
      <w:r w:rsidRPr="00E21832">
        <w:rPr>
          <w:rFonts w:ascii="Century Schoolbook" w:hAnsi="Century Schoolbook"/>
          <w:sz w:val="20"/>
          <w:szCs w:val="20"/>
        </w:rPr>
        <w:t xml:space="preserve">, </w:t>
      </w:r>
      <w:r w:rsidR="00760F8A">
        <w:rPr>
          <w:rFonts w:ascii="Century Schoolbook" w:hAnsi="Century Schoolbook"/>
          <w:sz w:val="20"/>
          <w:szCs w:val="20"/>
        </w:rPr>
        <w:t>vil</w:t>
      </w:r>
      <w:r w:rsidRPr="00E21832">
        <w:rPr>
          <w:rFonts w:ascii="Century Schoolbook" w:hAnsi="Century Schoolbook"/>
          <w:sz w:val="20"/>
          <w:szCs w:val="20"/>
        </w:rPr>
        <w:t xml:space="preserve"> </w:t>
      </w:r>
      <w:r w:rsidR="00415F6C">
        <w:rPr>
          <w:rFonts w:ascii="Century Schoolbook" w:hAnsi="Century Schoolbook"/>
          <w:sz w:val="20"/>
          <w:szCs w:val="20"/>
        </w:rPr>
        <w:t>statsinstitutionen</w:t>
      </w:r>
      <w:r w:rsidRPr="00E21832">
        <w:rPr>
          <w:rFonts w:ascii="Century Schoolbook" w:hAnsi="Century Schoolbook"/>
          <w:sz w:val="20"/>
          <w:szCs w:val="20"/>
        </w:rPr>
        <w:t xml:space="preserve"> vejled</w:t>
      </w:r>
      <w:r w:rsidR="00760F8A">
        <w:rPr>
          <w:rFonts w:ascii="Century Schoolbook" w:hAnsi="Century Schoolbook"/>
          <w:sz w:val="20"/>
          <w:szCs w:val="20"/>
        </w:rPr>
        <w:t xml:space="preserve">e </w:t>
      </w:r>
      <w:proofErr w:type="spellStart"/>
      <w:r w:rsidR="00760F8A">
        <w:rPr>
          <w:rFonts w:ascii="Century Schoolbook" w:hAnsi="Century Schoolbook"/>
          <w:sz w:val="20"/>
          <w:szCs w:val="20"/>
        </w:rPr>
        <w:t>whistlebloweren</w:t>
      </w:r>
      <w:proofErr w:type="spellEnd"/>
      <w:r w:rsidR="00760F8A">
        <w:rPr>
          <w:rFonts w:ascii="Century Schoolbook" w:hAnsi="Century Schoolbook"/>
          <w:sz w:val="20"/>
          <w:szCs w:val="20"/>
        </w:rPr>
        <w:t xml:space="preserve"> herom</w:t>
      </w:r>
      <w:r w:rsidRPr="00E21832">
        <w:rPr>
          <w:rFonts w:ascii="Century Schoolbook" w:hAnsi="Century Schoolbook"/>
          <w:sz w:val="20"/>
          <w:szCs w:val="20"/>
        </w:rPr>
        <w:t>, jf. også nedenfor under punkt 5.</w:t>
      </w:r>
    </w:p>
    <w:p w14:paraId="14AD5036" w14:textId="77777777" w:rsidR="00E21832" w:rsidRPr="00E21832" w:rsidRDefault="00E21832" w:rsidP="00FC4EBC">
      <w:pPr>
        <w:spacing w:line="280" w:lineRule="atLeast"/>
        <w:jc w:val="left"/>
        <w:rPr>
          <w:rFonts w:ascii="Century Schoolbook" w:hAnsi="Century Schoolbook"/>
          <w:sz w:val="20"/>
          <w:szCs w:val="20"/>
        </w:rPr>
      </w:pPr>
    </w:p>
    <w:p w14:paraId="14AD5037" w14:textId="77777777" w:rsidR="00E21832" w:rsidRPr="00E21832" w:rsidRDefault="00E21832" w:rsidP="00FC4EBC">
      <w:pPr>
        <w:spacing w:line="280" w:lineRule="atLeast"/>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Oplysninger om øvrige forhold kan eksempelvis være </w:t>
      </w:r>
    </w:p>
    <w:p w14:paraId="14AD5038" w14:textId="77777777" w:rsidR="00E21832" w:rsidRPr="00E21832" w:rsidRDefault="00E21832" w:rsidP="00FC4EBC">
      <w:pPr>
        <w:numPr>
          <w:ilvl w:val="0"/>
          <w:numId w:val="37"/>
        </w:numPr>
        <w:spacing w:before="120" w:after="280" w:line="280" w:lineRule="atLeast"/>
        <w:contextualSpacing/>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oplysninger om overtrædelser af mindre væsentlige interne retningslinjer om sygefravær, rygning, alkohol, påklædning, brug af kontorartikler mv. og</w:t>
      </w:r>
    </w:p>
    <w:p w14:paraId="14AD5039" w14:textId="77777777" w:rsidR="00E21832" w:rsidRPr="00E21832" w:rsidRDefault="00E21832" w:rsidP="00FC4EBC">
      <w:pPr>
        <w:numPr>
          <w:ilvl w:val="0"/>
          <w:numId w:val="37"/>
        </w:numPr>
        <w:spacing w:before="120" w:line="280" w:lineRule="atLeast"/>
        <w:contextualSpacing/>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oplysninger om mindre grove personalerelaterede konflikter på arbejdspladsen.</w:t>
      </w:r>
    </w:p>
    <w:p w14:paraId="14AD503C" w14:textId="77777777"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Hvordan behandles indberetninger?</w:t>
      </w:r>
    </w:p>
    <w:p w14:paraId="1ACC8F9D" w14:textId="5BFB0B7A" w:rsidR="0022565A" w:rsidRDefault="0022565A" w:rsidP="00FC4EBC">
      <w:pPr>
        <w:spacing w:line="280" w:lineRule="atLeast"/>
        <w:jc w:val="left"/>
        <w:rPr>
          <w:rFonts w:ascii="Century Schoolbook" w:hAnsi="Century Schoolbook"/>
          <w:sz w:val="20"/>
          <w:szCs w:val="20"/>
        </w:rPr>
      </w:pPr>
      <w:r>
        <w:rPr>
          <w:rFonts w:ascii="Century Schoolbook" w:hAnsi="Century Schoolbook"/>
          <w:sz w:val="20"/>
          <w:szCs w:val="20"/>
        </w:rPr>
        <w:t>Alle indberetninger på Kulturministeriets område modtages i Kulturministeriets Koncern HR, der visiterer indberetningen til den statsinstitution, indberetningen vedrøre</w:t>
      </w:r>
      <w:r w:rsidR="00E21832" w:rsidRPr="00E21832">
        <w:rPr>
          <w:rFonts w:ascii="Century Schoolbook" w:hAnsi="Century Schoolbook"/>
          <w:sz w:val="20"/>
          <w:szCs w:val="20"/>
        </w:rPr>
        <w:t>r</w:t>
      </w:r>
      <w:r>
        <w:rPr>
          <w:rFonts w:ascii="Century Schoolbook" w:hAnsi="Century Schoolbook"/>
          <w:sz w:val="20"/>
          <w:szCs w:val="20"/>
        </w:rPr>
        <w:t>, med henblik på, at institutionen selv behandler og undersøger sagen</w:t>
      </w:r>
      <w:r w:rsidR="00E21832" w:rsidRPr="00E21832">
        <w:rPr>
          <w:rFonts w:ascii="Century Schoolbook" w:hAnsi="Century Schoolbook"/>
          <w:sz w:val="20"/>
          <w:szCs w:val="20"/>
        </w:rPr>
        <w:t xml:space="preserve">. </w:t>
      </w:r>
      <w:r>
        <w:rPr>
          <w:rFonts w:ascii="Century Schoolbook" w:hAnsi="Century Schoolbook"/>
          <w:sz w:val="20"/>
          <w:szCs w:val="20"/>
        </w:rPr>
        <w:t xml:space="preserve">Hurtigst muligt herefter sendes en kvittering </w:t>
      </w:r>
      <w:r w:rsidR="00B402F1">
        <w:rPr>
          <w:rFonts w:ascii="Century Schoolbook" w:hAnsi="Century Schoolbook"/>
          <w:sz w:val="20"/>
          <w:szCs w:val="20"/>
        </w:rPr>
        <w:t xml:space="preserve">fra Koncern HR </w:t>
      </w:r>
      <w:r>
        <w:rPr>
          <w:rFonts w:ascii="Century Schoolbook" w:hAnsi="Century Schoolbook"/>
          <w:sz w:val="20"/>
          <w:szCs w:val="20"/>
        </w:rPr>
        <w:t xml:space="preserve">for modtagelsen med oplysning om, at indberetningen er videresendt til rette </w:t>
      </w:r>
      <w:r w:rsidR="00E66642">
        <w:rPr>
          <w:rFonts w:ascii="Century Schoolbook" w:hAnsi="Century Schoolbook"/>
          <w:sz w:val="20"/>
          <w:szCs w:val="20"/>
        </w:rPr>
        <w:t>stats</w:t>
      </w:r>
      <w:r>
        <w:rPr>
          <w:rFonts w:ascii="Century Schoolbook" w:hAnsi="Century Schoolbook"/>
          <w:sz w:val="20"/>
          <w:szCs w:val="20"/>
        </w:rPr>
        <w:t>institution</w:t>
      </w:r>
      <w:r w:rsidR="00E66642">
        <w:rPr>
          <w:rFonts w:ascii="Century Schoolbook" w:hAnsi="Century Schoolbook"/>
          <w:sz w:val="20"/>
          <w:szCs w:val="20"/>
        </w:rPr>
        <w:t>, såfremt indberetningen ikke er indgivet anonymt</w:t>
      </w:r>
      <w:r>
        <w:rPr>
          <w:rFonts w:ascii="Century Schoolbook" w:hAnsi="Century Schoolbook"/>
          <w:sz w:val="20"/>
          <w:szCs w:val="20"/>
        </w:rPr>
        <w:t>.</w:t>
      </w:r>
      <w:r w:rsidR="00E66642">
        <w:rPr>
          <w:rFonts w:ascii="Century Schoolbook" w:hAnsi="Century Schoolbook"/>
          <w:sz w:val="20"/>
          <w:szCs w:val="20"/>
        </w:rPr>
        <w:t xml:space="preserve"> </w:t>
      </w:r>
      <w:r w:rsidR="00B402F1">
        <w:rPr>
          <w:rFonts w:ascii="Century Schoolbook" w:hAnsi="Century Schoolbook"/>
          <w:sz w:val="20"/>
          <w:szCs w:val="20"/>
        </w:rPr>
        <w:t>Når indberetningen modtages i Kulturministeriets whistleblowerordning, sendes straks et autosvar med oplysning om bl.a. GDPR</w:t>
      </w:r>
      <w:r w:rsidR="000A7014">
        <w:rPr>
          <w:rFonts w:ascii="Century Schoolbook" w:hAnsi="Century Schoolbook"/>
          <w:sz w:val="20"/>
          <w:szCs w:val="20"/>
        </w:rPr>
        <w:t xml:space="preserve"> (autosvar kan ikke modtages ved digital post, så her sendes kvitteringen manuelt)</w:t>
      </w:r>
      <w:r w:rsidR="00B402F1">
        <w:rPr>
          <w:rFonts w:ascii="Century Schoolbook" w:hAnsi="Century Schoolbook"/>
          <w:sz w:val="20"/>
          <w:szCs w:val="20"/>
        </w:rPr>
        <w:t>.</w:t>
      </w:r>
      <w:r>
        <w:rPr>
          <w:rFonts w:ascii="Century Schoolbook" w:hAnsi="Century Schoolbook"/>
          <w:sz w:val="20"/>
          <w:szCs w:val="20"/>
        </w:rPr>
        <w:t xml:space="preserve"> </w:t>
      </w:r>
    </w:p>
    <w:p w14:paraId="75038BE1" w14:textId="711900BD" w:rsidR="00C00E09" w:rsidRDefault="00C00E09" w:rsidP="00FC4EBC">
      <w:pPr>
        <w:spacing w:line="280" w:lineRule="atLeast"/>
        <w:jc w:val="left"/>
        <w:rPr>
          <w:rFonts w:ascii="Century Schoolbook" w:hAnsi="Century Schoolbook"/>
          <w:sz w:val="20"/>
          <w:szCs w:val="20"/>
        </w:rPr>
      </w:pPr>
    </w:p>
    <w:p w14:paraId="673E4D78" w14:textId="2513A7C7" w:rsidR="00C00E09" w:rsidRDefault="00C00E09" w:rsidP="00FC4EBC">
      <w:pPr>
        <w:spacing w:line="280" w:lineRule="atLeast"/>
        <w:jc w:val="left"/>
        <w:rPr>
          <w:rFonts w:ascii="Century Schoolbook" w:hAnsi="Century Schoolbook"/>
          <w:sz w:val="20"/>
          <w:szCs w:val="20"/>
        </w:rPr>
      </w:pPr>
      <w:r>
        <w:rPr>
          <w:rFonts w:ascii="Century Schoolbook" w:hAnsi="Century Schoolbook"/>
          <w:sz w:val="20"/>
          <w:szCs w:val="20"/>
        </w:rPr>
        <w:t>Koncern HR videregiver oplysning om indberetningen til departementschefen.</w:t>
      </w:r>
    </w:p>
    <w:p w14:paraId="6083DD9F" w14:textId="77777777" w:rsidR="0022565A" w:rsidRDefault="0022565A" w:rsidP="00FC4EBC">
      <w:pPr>
        <w:spacing w:line="280" w:lineRule="atLeast"/>
        <w:jc w:val="left"/>
        <w:rPr>
          <w:rFonts w:ascii="Century Schoolbook" w:hAnsi="Century Schoolbook"/>
          <w:sz w:val="20"/>
          <w:szCs w:val="20"/>
        </w:rPr>
      </w:pPr>
      <w:bookmarkStart w:id="1" w:name="_GoBack"/>
      <w:bookmarkEnd w:id="1"/>
    </w:p>
    <w:p w14:paraId="14AD503D" w14:textId="340FEB85" w:rsidR="00E21832" w:rsidRDefault="0022565A" w:rsidP="00FC4EBC">
      <w:pPr>
        <w:spacing w:line="280" w:lineRule="atLeast"/>
        <w:jc w:val="left"/>
        <w:rPr>
          <w:rFonts w:ascii="Century Schoolbook" w:hAnsi="Century Schoolbook"/>
          <w:sz w:val="20"/>
          <w:szCs w:val="20"/>
        </w:rPr>
      </w:pPr>
      <w:r>
        <w:rPr>
          <w:rFonts w:ascii="Century Schoolbook" w:hAnsi="Century Schoolbook"/>
          <w:sz w:val="20"/>
          <w:szCs w:val="20"/>
        </w:rPr>
        <w:lastRenderedPageBreak/>
        <w:t xml:space="preserve">Den modtagende institution </w:t>
      </w:r>
      <w:r w:rsidR="00E21832" w:rsidRPr="00E21832">
        <w:rPr>
          <w:rFonts w:ascii="Century Schoolbook" w:hAnsi="Century Schoolbook"/>
          <w:sz w:val="20"/>
          <w:szCs w:val="20"/>
        </w:rPr>
        <w:t>foretage</w:t>
      </w:r>
      <w:r>
        <w:rPr>
          <w:rFonts w:ascii="Century Schoolbook" w:hAnsi="Century Schoolbook"/>
          <w:sz w:val="20"/>
          <w:szCs w:val="20"/>
        </w:rPr>
        <w:t>r</w:t>
      </w:r>
      <w:r w:rsidR="00E21832" w:rsidRPr="00E21832">
        <w:rPr>
          <w:rFonts w:ascii="Century Schoolbook" w:hAnsi="Century Schoolbook"/>
          <w:sz w:val="20"/>
          <w:szCs w:val="20"/>
        </w:rPr>
        <w:t xml:space="preserve"> indledningsvis </w:t>
      </w:r>
      <w:r>
        <w:rPr>
          <w:rFonts w:ascii="Century Schoolbook" w:hAnsi="Century Schoolbook"/>
          <w:sz w:val="20"/>
          <w:szCs w:val="20"/>
        </w:rPr>
        <w:t xml:space="preserve">en </w:t>
      </w:r>
      <w:r w:rsidR="00E21832" w:rsidRPr="00E21832">
        <w:rPr>
          <w:rFonts w:ascii="Century Schoolbook" w:hAnsi="Century Schoolbook"/>
          <w:sz w:val="20"/>
          <w:szCs w:val="20"/>
        </w:rPr>
        <w:t xml:space="preserve">vurdering af, om der er grundlag for en egentlig sagsbehandling af forholdet, eller om henvendelsen skal henlægges som åbenbart grundløs, f.eks. fordi den angår forhold eller er indgivet af en person, der ikke er omfattet af </w:t>
      </w:r>
      <w:proofErr w:type="spellStart"/>
      <w:r w:rsidR="00E21832" w:rsidRPr="00E21832">
        <w:rPr>
          <w:rFonts w:ascii="Century Schoolbook" w:hAnsi="Century Schoolbook"/>
          <w:sz w:val="20"/>
          <w:szCs w:val="20"/>
        </w:rPr>
        <w:t>whistleblowerordningen</w:t>
      </w:r>
      <w:proofErr w:type="spellEnd"/>
      <w:r w:rsidR="00E21832" w:rsidRPr="00E21832">
        <w:rPr>
          <w:rFonts w:ascii="Century Schoolbook" w:hAnsi="Century Schoolbook"/>
          <w:sz w:val="20"/>
          <w:szCs w:val="20"/>
        </w:rPr>
        <w:t xml:space="preserve"> i den pågældende </w:t>
      </w:r>
      <w:r>
        <w:rPr>
          <w:rFonts w:ascii="Century Schoolbook" w:hAnsi="Century Schoolbook"/>
          <w:sz w:val="20"/>
          <w:szCs w:val="20"/>
        </w:rPr>
        <w:t>statsinstitutionen</w:t>
      </w:r>
      <w:r w:rsidR="00E21832" w:rsidRPr="00E21832">
        <w:rPr>
          <w:rFonts w:ascii="Century Schoolbook" w:hAnsi="Century Schoolbook"/>
          <w:sz w:val="20"/>
          <w:szCs w:val="20"/>
        </w:rPr>
        <w:t xml:space="preserve">. </w:t>
      </w:r>
    </w:p>
    <w:p w14:paraId="61CB1B2A" w14:textId="0E093568" w:rsidR="00B402F1" w:rsidRDefault="00B402F1" w:rsidP="00FC4EBC">
      <w:pPr>
        <w:spacing w:line="280" w:lineRule="atLeast"/>
        <w:jc w:val="left"/>
        <w:rPr>
          <w:rFonts w:ascii="Century Schoolbook" w:hAnsi="Century Schoolbook"/>
          <w:sz w:val="20"/>
          <w:szCs w:val="20"/>
        </w:rPr>
      </w:pPr>
    </w:p>
    <w:p w14:paraId="1252A1A3" w14:textId="46EF8D4E" w:rsidR="00B402F1" w:rsidRPr="00E21832" w:rsidRDefault="00B402F1" w:rsidP="00FC4EBC">
      <w:pPr>
        <w:spacing w:line="280" w:lineRule="atLeast"/>
        <w:jc w:val="left"/>
        <w:rPr>
          <w:rFonts w:ascii="Century Schoolbook" w:hAnsi="Century Schoolbook"/>
          <w:sz w:val="20"/>
          <w:szCs w:val="20"/>
        </w:rPr>
      </w:pPr>
      <w:r w:rsidRPr="00C6786A">
        <w:rPr>
          <w:rFonts w:ascii="Century Schoolbook" w:hAnsi="Century Schoolbook"/>
          <w:sz w:val="20"/>
          <w:szCs w:val="20"/>
        </w:rPr>
        <w:t>Hvordan den enkelte henvendelse skal håndteres, vil bero på en konkret vurdering af bl.a. henvendelsens indhold og karakter.</w:t>
      </w:r>
    </w:p>
    <w:p w14:paraId="14AD503E" w14:textId="77777777" w:rsidR="00E21832" w:rsidRPr="00E21832" w:rsidRDefault="00E21832" w:rsidP="00FC4EBC">
      <w:pPr>
        <w:spacing w:line="280" w:lineRule="atLeast"/>
        <w:jc w:val="left"/>
        <w:rPr>
          <w:rFonts w:ascii="Century Schoolbook" w:hAnsi="Century Schoolbook"/>
          <w:sz w:val="20"/>
          <w:szCs w:val="20"/>
        </w:rPr>
      </w:pPr>
    </w:p>
    <w:p w14:paraId="14AD503F" w14:textId="36E76241"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Modtages der indberetninger, der falder uden for ordningens anvendelsesområde, vil den modtagende </w:t>
      </w:r>
      <w:r w:rsidR="0022565A">
        <w:rPr>
          <w:rFonts w:ascii="Century Schoolbook" w:hAnsi="Century Schoolbook"/>
          <w:sz w:val="20"/>
          <w:szCs w:val="20"/>
        </w:rPr>
        <w:t>statsinstitution</w:t>
      </w:r>
      <w:r w:rsidRPr="00E21832">
        <w:rPr>
          <w:rFonts w:ascii="Century Schoolbook" w:hAnsi="Century Schoolbook"/>
          <w:sz w:val="20"/>
          <w:szCs w:val="20"/>
        </w:rPr>
        <w:t xml:space="preserve"> – afhængigt af henvendelsens karakter – vejlede om den videre håndtering af henvendelsen. </w:t>
      </w:r>
    </w:p>
    <w:p w14:paraId="14AD5040" w14:textId="77777777" w:rsidR="00E21832" w:rsidRPr="00E21832" w:rsidRDefault="00E21832" w:rsidP="00FC4EBC">
      <w:pPr>
        <w:spacing w:line="280" w:lineRule="atLeast"/>
        <w:jc w:val="left"/>
        <w:rPr>
          <w:rFonts w:ascii="Century Schoolbook" w:hAnsi="Century Schoolbook"/>
          <w:sz w:val="20"/>
          <w:szCs w:val="20"/>
        </w:rPr>
      </w:pPr>
    </w:p>
    <w:p w14:paraId="14AD5041" w14:textId="6D7F982C"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I tilfælde af, at en indberetning falder uden for ordningens anvendelsesområde, kan vejledningen eksempelvis bestå i, at indberetteren opfordres til at rette henvendelse til nærmeste personaleleder, tillidsrepræsentanten eller personale-/HR-afdelingen, hvis en konkret vurdering tilsiger, at den nærmeste personaleleder, tillidsrepræsentanten eller personale-/HR-afdelingen er nærmest til at håndtere henvendelsen.</w:t>
      </w:r>
    </w:p>
    <w:p w14:paraId="14AD5042" w14:textId="77777777" w:rsidR="00E21832" w:rsidRPr="00E21832" w:rsidRDefault="00E21832" w:rsidP="00FC4EBC">
      <w:pPr>
        <w:spacing w:line="280" w:lineRule="atLeast"/>
        <w:jc w:val="left"/>
        <w:rPr>
          <w:rFonts w:ascii="Century Schoolbook" w:hAnsi="Century Schoolbook"/>
          <w:sz w:val="20"/>
          <w:szCs w:val="20"/>
        </w:rPr>
      </w:pPr>
    </w:p>
    <w:p w14:paraId="14AD5043" w14:textId="1EB9BC0F"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Er det muligt at konstatere, at en indberetning </w:t>
      </w:r>
      <w:r w:rsidR="005857A2">
        <w:rPr>
          <w:rFonts w:ascii="Century Schoolbook" w:hAnsi="Century Schoolbook"/>
          <w:sz w:val="20"/>
          <w:szCs w:val="20"/>
        </w:rPr>
        <w:t xml:space="preserve">kommer fra en person, der ikke er omfattet af ordningen, </w:t>
      </w:r>
      <w:r w:rsidRPr="00E21832">
        <w:rPr>
          <w:rFonts w:ascii="Century Schoolbook" w:hAnsi="Century Schoolbook"/>
          <w:sz w:val="20"/>
          <w:szCs w:val="20"/>
        </w:rPr>
        <w:t>f</w:t>
      </w:r>
      <w:r w:rsidR="005857A2">
        <w:rPr>
          <w:rFonts w:ascii="Century Schoolbook" w:hAnsi="Century Schoolbook"/>
          <w:sz w:val="20"/>
          <w:szCs w:val="20"/>
        </w:rPr>
        <w:t>x</w:t>
      </w:r>
      <w:r w:rsidRPr="00E21832">
        <w:rPr>
          <w:rFonts w:ascii="Century Schoolbook" w:hAnsi="Century Schoolbook"/>
          <w:sz w:val="20"/>
          <w:szCs w:val="20"/>
        </w:rPr>
        <w:t xml:space="preserve"> fordi det fremgår, at det er en borger uden tilknytning til </w:t>
      </w:r>
      <w:r w:rsidR="005857A2">
        <w:rPr>
          <w:rFonts w:ascii="Century Schoolbook" w:hAnsi="Century Schoolbook"/>
          <w:sz w:val="20"/>
          <w:szCs w:val="20"/>
        </w:rPr>
        <w:t xml:space="preserve">statsinstitutionen (se </w:t>
      </w:r>
      <w:r w:rsidRPr="00E21832">
        <w:rPr>
          <w:rFonts w:ascii="Century Schoolbook" w:hAnsi="Century Schoolbook"/>
          <w:sz w:val="20"/>
          <w:szCs w:val="20"/>
        </w:rPr>
        <w:t>pkt. 3</w:t>
      </w:r>
      <w:r w:rsidR="005857A2">
        <w:rPr>
          <w:rFonts w:ascii="Century Schoolbook" w:hAnsi="Century Schoolbook"/>
          <w:sz w:val="20"/>
          <w:szCs w:val="20"/>
        </w:rPr>
        <w:t>)</w:t>
      </w:r>
      <w:r w:rsidRPr="00E21832">
        <w:rPr>
          <w:rFonts w:ascii="Century Schoolbook" w:hAnsi="Century Schoolbook"/>
          <w:sz w:val="20"/>
          <w:szCs w:val="20"/>
        </w:rPr>
        <w:t xml:space="preserve">, der har indberettet oplysninger til </w:t>
      </w:r>
      <w:proofErr w:type="spellStart"/>
      <w:r w:rsidRPr="00E21832">
        <w:rPr>
          <w:rFonts w:ascii="Century Schoolbook" w:hAnsi="Century Schoolbook"/>
          <w:sz w:val="20"/>
          <w:szCs w:val="20"/>
        </w:rPr>
        <w:t>whistleblowerordning</w:t>
      </w:r>
      <w:r w:rsidR="005857A2">
        <w:rPr>
          <w:rFonts w:ascii="Century Schoolbook" w:hAnsi="Century Schoolbook"/>
          <w:sz w:val="20"/>
          <w:szCs w:val="20"/>
        </w:rPr>
        <w:t>en</w:t>
      </w:r>
      <w:proofErr w:type="spellEnd"/>
      <w:r w:rsidRPr="00E21832">
        <w:rPr>
          <w:rFonts w:ascii="Century Schoolbook" w:hAnsi="Century Schoolbook"/>
          <w:sz w:val="20"/>
          <w:szCs w:val="20"/>
        </w:rPr>
        <w:t xml:space="preserve">, kan vejledningen eksempelvis bestå i, at personen henvises til </w:t>
      </w:r>
      <w:r w:rsidR="00E66642">
        <w:rPr>
          <w:rFonts w:ascii="Century Schoolbook" w:hAnsi="Century Schoolbook"/>
          <w:sz w:val="20"/>
          <w:szCs w:val="20"/>
        </w:rPr>
        <w:t>statsinstitutionens</w:t>
      </w:r>
      <w:r w:rsidRPr="00E21832">
        <w:rPr>
          <w:rFonts w:ascii="Century Schoolbook" w:hAnsi="Century Schoolbook"/>
          <w:sz w:val="20"/>
          <w:szCs w:val="20"/>
        </w:rPr>
        <w:t xml:space="preserve"> hovedpostka</w:t>
      </w:r>
      <w:r w:rsidRPr="00C6786A">
        <w:rPr>
          <w:rFonts w:ascii="Century Schoolbook" w:hAnsi="Century Schoolbook"/>
          <w:sz w:val="20"/>
          <w:szCs w:val="20"/>
        </w:rPr>
        <w:t>sse.</w:t>
      </w:r>
      <w:r w:rsidR="00275BA1" w:rsidRPr="00C6786A">
        <w:rPr>
          <w:rFonts w:ascii="Century Schoolbook" w:hAnsi="Century Schoolbook"/>
          <w:sz w:val="20"/>
          <w:szCs w:val="20"/>
        </w:rPr>
        <w:t xml:space="preserve"> I øvrigt skal den almindelige vejledningspligt iagttages.</w:t>
      </w:r>
    </w:p>
    <w:p w14:paraId="37C85095" w14:textId="685BC4AF" w:rsidR="005857A2" w:rsidRDefault="005857A2" w:rsidP="00FC4EBC">
      <w:pPr>
        <w:spacing w:line="280" w:lineRule="atLeast"/>
        <w:jc w:val="left"/>
        <w:rPr>
          <w:rFonts w:ascii="Century Schoolbook" w:hAnsi="Century Schoolbook"/>
          <w:sz w:val="20"/>
          <w:szCs w:val="20"/>
        </w:rPr>
      </w:pPr>
    </w:p>
    <w:p w14:paraId="587406C2" w14:textId="77777777" w:rsidR="00275BA1" w:rsidRPr="00E21832" w:rsidRDefault="00275BA1" w:rsidP="00275BA1">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Hvis indberetningen ligger inden for ordningens anvendelsesområde, og der er grundlag for en realitetsbehandling af indberetningen, iværksætter </w:t>
      </w:r>
      <w:r>
        <w:rPr>
          <w:rFonts w:ascii="Century Schoolbook" w:hAnsi="Century Schoolbook"/>
          <w:sz w:val="20"/>
          <w:szCs w:val="20"/>
        </w:rPr>
        <w:t>den modtagende statsinstitution</w:t>
      </w:r>
      <w:r w:rsidRPr="00E21832">
        <w:rPr>
          <w:rFonts w:ascii="Century Schoolbook" w:hAnsi="Century Schoolbook"/>
          <w:sz w:val="20"/>
          <w:szCs w:val="20"/>
        </w:rPr>
        <w:t xml:space="preserve"> en nærmere undersøgelse af forholdet</w:t>
      </w:r>
      <w:r>
        <w:rPr>
          <w:rFonts w:ascii="Century Schoolbook" w:hAnsi="Century Schoolbook"/>
          <w:sz w:val="20"/>
          <w:szCs w:val="20"/>
        </w:rPr>
        <w:t xml:space="preserve">, hvor der </w:t>
      </w:r>
      <w:r w:rsidRPr="00E21832">
        <w:rPr>
          <w:rFonts w:ascii="Century Schoolbook" w:hAnsi="Century Schoolbook"/>
          <w:sz w:val="20"/>
          <w:szCs w:val="20"/>
        </w:rPr>
        <w:t>inddrage</w:t>
      </w:r>
      <w:r>
        <w:rPr>
          <w:rFonts w:ascii="Century Schoolbook" w:hAnsi="Century Schoolbook"/>
          <w:sz w:val="20"/>
          <w:szCs w:val="20"/>
        </w:rPr>
        <w:t>s relevante interne oplysninger og</w:t>
      </w:r>
      <w:r w:rsidRPr="00E21832">
        <w:rPr>
          <w:rFonts w:ascii="Century Schoolbook" w:hAnsi="Century Schoolbook"/>
          <w:sz w:val="20"/>
          <w:szCs w:val="20"/>
        </w:rPr>
        <w:t xml:space="preserve"> i relevant omfang eksterne myndigheder </w:t>
      </w:r>
      <w:r>
        <w:rPr>
          <w:rFonts w:ascii="Century Schoolbook" w:hAnsi="Century Schoolbook"/>
          <w:sz w:val="20"/>
          <w:szCs w:val="20"/>
        </w:rPr>
        <w:t>og</w:t>
      </w:r>
      <w:r w:rsidRPr="00E21832">
        <w:rPr>
          <w:rFonts w:ascii="Century Schoolbook" w:hAnsi="Century Schoolbook"/>
          <w:sz w:val="20"/>
          <w:szCs w:val="20"/>
        </w:rPr>
        <w:t xml:space="preserve"> offentlige tilsynsorganer.</w:t>
      </w:r>
    </w:p>
    <w:p w14:paraId="23956F6D" w14:textId="77777777" w:rsidR="00275BA1" w:rsidRDefault="00275BA1" w:rsidP="00FC4EBC">
      <w:pPr>
        <w:spacing w:line="280" w:lineRule="atLeast"/>
        <w:jc w:val="left"/>
        <w:rPr>
          <w:rFonts w:ascii="Century Schoolbook" w:hAnsi="Century Schoolbook"/>
          <w:sz w:val="20"/>
          <w:szCs w:val="20"/>
        </w:rPr>
      </w:pPr>
    </w:p>
    <w:p w14:paraId="118553D7" w14:textId="32F15095" w:rsidR="005857A2" w:rsidRPr="00E21832" w:rsidRDefault="005857A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Hvis en indberetning vedrører </w:t>
      </w:r>
      <w:r>
        <w:rPr>
          <w:rFonts w:ascii="Century Schoolbook" w:hAnsi="Century Schoolbook"/>
          <w:sz w:val="20"/>
          <w:szCs w:val="20"/>
        </w:rPr>
        <w:t>statsinstitutionens direktør</w:t>
      </w:r>
      <w:r w:rsidRPr="00E21832">
        <w:rPr>
          <w:rFonts w:ascii="Century Schoolbook" w:hAnsi="Century Schoolbook"/>
          <w:sz w:val="20"/>
          <w:szCs w:val="20"/>
        </w:rPr>
        <w:t xml:space="preserve">, vil den blive behandlet i </w:t>
      </w:r>
      <w:r w:rsidR="00E66642">
        <w:rPr>
          <w:rFonts w:ascii="Century Schoolbook" w:hAnsi="Century Schoolbook"/>
          <w:sz w:val="20"/>
          <w:szCs w:val="20"/>
        </w:rPr>
        <w:t>Kulturministeriets departement</w:t>
      </w:r>
      <w:r w:rsidRPr="00E21832">
        <w:rPr>
          <w:rFonts w:ascii="Century Schoolbook" w:hAnsi="Century Schoolbook"/>
          <w:sz w:val="20"/>
          <w:szCs w:val="20"/>
        </w:rPr>
        <w:t xml:space="preserve">s direktion. Vedrører henvendelsen et </w:t>
      </w:r>
      <w:r>
        <w:rPr>
          <w:rFonts w:ascii="Century Schoolbook" w:hAnsi="Century Schoolbook"/>
          <w:sz w:val="20"/>
          <w:szCs w:val="20"/>
        </w:rPr>
        <w:t xml:space="preserve">medlem af departementets </w:t>
      </w:r>
      <w:r w:rsidRPr="00E21832">
        <w:rPr>
          <w:rFonts w:ascii="Century Schoolbook" w:hAnsi="Century Schoolbook"/>
          <w:sz w:val="20"/>
          <w:szCs w:val="20"/>
        </w:rPr>
        <w:t xml:space="preserve">direktion, herunder departementschefen, vil henvendelsen blive behandlet i direktionen uden det pågældende direktionsmedlems tilstedeværelse. I tilfælde, hvor en </w:t>
      </w:r>
      <w:r>
        <w:rPr>
          <w:rFonts w:ascii="Century Schoolbook" w:hAnsi="Century Schoolbook"/>
          <w:sz w:val="20"/>
          <w:szCs w:val="20"/>
        </w:rPr>
        <w:t>statsinstitution</w:t>
      </w:r>
      <w:r w:rsidRPr="00E21832">
        <w:rPr>
          <w:rFonts w:ascii="Century Schoolbook" w:hAnsi="Century Schoolbook"/>
          <w:sz w:val="20"/>
          <w:szCs w:val="20"/>
        </w:rPr>
        <w:t xml:space="preserve"> ud over en direktion også har en bestyrelse, </w:t>
      </w:r>
      <w:r>
        <w:rPr>
          <w:rFonts w:ascii="Century Schoolbook" w:hAnsi="Century Schoolbook"/>
          <w:sz w:val="20"/>
          <w:szCs w:val="20"/>
        </w:rPr>
        <w:t>kan det besluttes, at indbere</w:t>
      </w:r>
      <w:r w:rsidRPr="00E21832">
        <w:rPr>
          <w:rFonts w:ascii="Century Schoolbook" w:hAnsi="Century Schoolbook"/>
          <w:sz w:val="20"/>
          <w:szCs w:val="20"/>
        </w:rPr>
        <w:t>tninger vedrørende et direktionsmedlem behandles i bestyrelsen.</w:t>
      </w:r>
    </w:p>
    <w:p w14:paraId="14AD5047" w14:textId="5855BB61" w:rsidR="00E21832" w:rsidRPr="00E21832" w:rsidRDefault="00E21832" w:rsidP="00FC4EBC">
      <w:pPr>
        <w:spacing w:before="120" w:after="280" w:line="280" w:lineRule="atLeast"/>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Hvis undersøgelsen viser kritisable forhold, er der </w:t>
      </w:r>
      <w:r w:rsidRPr="00E21832">
        <w:rPr>
          <w:rFonts w:ascii="Century Schoolbook" w:eastAsia="Calibri" w:hAnsi="Century Schoolbook" w:cs="Times New Roman"/>
          <w:sz w:val="20"/>
          <w:szCs w:val="20"/>
          <w:u w:val="single"/>
        </w:rPr>
        <w:t>forskellige reaktionsmuligheder</w:t>
      </w:r>
      <w:r w:rsidRPr="00E21832">
        <w:rPr>
          <w:rFonts w:ascii="Century Schoolbook" w:eastAsia="Calibri" w:hAnsi="Century Schoolbook" w:cs="Times New Roman"/>
          <w:sz w:val="20"/>
          <w:szCs w:val="20"/>
        </w:rPr>
        <w:t>:</w:t>
      </w:r>
    </w:p>
    <w:p w14:paraId="14AD5048" w14:textId="77777777" w:rsidR="00E21832" w:rsidRPr="00E21832" w:rsidRDefault="00E21832" w:rsidP="00FC4EBC">
      <w:pPr>
        <w:numPr>
          <w:ilvl w:val="0"/>
          <w:numId w:val="37"/>
        </w:numPr>
        <w:spacing w:before="120" w:after="280" w:line="280" w:lineRule="atLeast"/>
        <w:contextualSpacing/>
        <w:jc w:val="left"/>
        <w:rPr>
          <w:rFonts w:ascii="Century Schoolbook" w:eastAsia="Calibri" w:hAnsi="Century Schoolbook" w:cs="Times New Roman"/>
          <w:i/>
          <w:sz w:val="20"/>
          <w:szCs w:val="20"/>
        </w:rPr>
      </w:pPr>
      <w:r w:rsidRPr="00E21832">
        <w:rPr>
          <w:rFonts w:ascii="Century Schoolbook" w:eastAsia="Calibri" w:hAnsi="Century Schoolbook" w:cs="Times New Roman"/>
          <w:sz w:val="20"/>
          <w:szCs w:val="20"/>
        </w:rPr>
        <w:t xml:space="preserve">Hvis der er tale om overtrædelse af straffelovgivningen, kan det blive </w:t>
      </w:r>
      <w:r w:rsidRPr="00E21832">
        <w:rPr>
          <w:rFonts w:ascii="Century Schoolbook" w:eastAsia="Calibri" w:hAnsi="Century Schoolbook" w:cs="Times New Roman"/>
          <w:i/>
          <w:sz w:val="20"/>
          <w:szCs w:val="20"/>
        </w:rPr>
        <w:t>anmeldt til politiet, Den Uafhængige Politiklagemyndighed eller Forsvarsministeriets Auditørkorps.</w:t>
      </w:r>
    </w:p>
    <w:p w14:paraId="14AD5049" w14:textId="00DE1ACD" w:rsidR="00E21832" w:rsidRPr="00E21832" w:rsidRDefault="00E21832" w:rsidP="00FC4EBC">
      <w:pPr>
        <w:numPr>
          <w:ilvl w:val="0"/>
          <w:numId w:val="37"/>
        </w:numPr>
        <w:spacing w:before="120" w:after="280" w:line="280" w:lineRule="atLeast"/>
        <w:contextualSpacing/>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Vedrører sagen alvorlige fejl og/eller forsømmelser begået af en ansat i </w:t>
      </w:r>
      <w:r w:rsidR="005857A2">
        <w:rPr>
          <w:rFonts w:ascii="Century Schoolbook" w:eastAsia="Calibri" w:hAnsi="Century Schoolbook" w:cs="Times New Roman"/>
          <w:sz w:val="20"/>
          <w:szCs w:val="20"/>
        </w:rPr>
        <w:t>statsinstitutionen</w:t>
      </w:r>
      <w:r w:rsidRPr="00E21832">
        <w:rPr>
          <w:rFonts w:ascii="Century Schoolbook" w:eastAsia="Calibri" w:hAnsi="Century Schoolbook" w:cs="Times New Roman"/>
          <w:sz w:val="20"/>
          <w:szCs w:val="20"/>
        </w:rPr>
        <w:t xml:space="preserve">, kan det medføre </w:t>
      </w:r>
      <w:r w:rsidRPr="00E21832">
        <w:rPr>
          <w:rFonts w:ascii="Century Schoolbook" w:eastAsia="Calibri" w:hAnsi="Century Schoolbook" w:cs="Times New Roman"/>
          <w:i/>
          <w:sz w:val="20"/>
          <w:szCs w:val="20"/>
        </w:rPr>
        <w:t xml:space="preserve">ansættelsesretlige reaktioner, herunder </w:t>
      </w:r>
      <w:r w:rsidRPr="00E21832">
        <w:rPr>
          <w:rFonts w:ascii="Century Schoolbook" w:eastAsia="Calibri" w:hAnsi="Century Schoolbook" w:cs="Times New Roman"/>
          <w:i/>
          <w:sz w:val="20"/>
          <w:szCs w:val="20"/>
        </w:rPr>
        <w:lastRenderedPageBreak/>
        <w:t>disciplinære sanktioner</w:t>
      </w:r>
      <w:r w:rsidRPr="00E21832">
        <w:rPr>
          <w:rFonts w:ascii="Century Schoolbook" w:eastAsia="Calibri" w:hAnsi="Century Schoolbook" w:cs="Times New Roman"/>
          <w:sz w:val="20"/>
          <w:szCs w:val="20"/>
        </w:rPr>
        <w:t xml:space="preserve">, f.eks. advarsel eller afskedigelse. </w:t>
      </w:r>
    </w:p>
    <w:p w14:paraId="14AD504A" w14:textId="24F43DB4" w:rsidR="00E21832" w:rsidRDefault="00E21832" w:rsidP="00FC4EBC">
      <w:pPr>
        <w:numPr>
          <w:ilvl w:val="0"/>
          <w:numId w:val="37"/>
        </w:numPr>
        <w:spacing w:before="120" w:after="280" w:line="280" w:lineRule="atLeast"/>
        <w:contextualSpacing/>
        <w:jc w:val="left"/>
        <w:rPr>
          <w:rFonts w:ascii="Century Schoolbook" w:eastAsia="Calibri" w:hAnsi="Century Schoolbook" w:cs="Times New Roman"/>
          <w:sz w:val="20"/>
          <w:szCs w:val="20"/>
        </w:rPr>
      </w:pPr>
      <w:r w:rsidRPr="00E21832">
        <w:rPr>
          <w:rFonts w:ascii="Century Schoolbook" w:eastAsia="Calibri" w:hAnsi="Century Schoolbook" w:cs="Times New Roman"/>
          <w:sz w:val="20"/>
          <w:szCs w:val="20"/>
        </w:rPr>
        <w:t xml:space="preserve">Vedrører sagen alvorlige fejl og/eller forsømmelser begået af en samarbejdspartner, kan det medføre </w:t>
      </w:r>
      <w:r w:rsidRPr="00E21832">
        <w:rPr>
          <w:rFonts w:ascii="Century Schoolbook" w:eastAsia="Calibri" w:hAnsi="Century Schoolbook" w:cs="Times New Roman"/>
          <w:i/>
          <w:sz w:val="20"/>
          <w:szCs w:val="20"/>
        </w:rPr>
        <w:t>kontraktretlige konsekvenser for samarbejdspartneren</w:t>
      </w:r>
      <w:r w:rsidRPr="00E21832">
        <w:rPr>
          <w:rFonts w:ascii="Century Schoolbook" w:eastAsia="Calibri" w:hAnsi="Century Schoolbook" w:cs="Times New Roman"/>
          <w:sz w:val="20"/>
          <w:szCs w:val="20"/>
        </w:rPr>
        <w:t>, f.eks. kontraktophævelse.</w:t>
      </w:r>
    </w:p>
    <w:p w14:paraId="48EFE587" w14:textId="6F7F6730" w:rsidR="00C00E09" w:rsidRDefault="00C00E09" w:rsidP="00C00E09">
      <w:pPr>
        <w:spacing w:before="120" w:after="280" w:line="280" w:lineRule="atLeast"/>
        <w:contextualSpacing/>
        <w:jc w:val="left"/>
        <w:rPr>
          <w:rFonts w:ascii="Century Schoolbook" w:eastAsia="Calibri" w:hAnsi="Century Schoolbook" w:cs="Times New Roman"/>
          <w:sz w:val="20"/>
          <w:szCs w:val="20"/>
        </w:rPr>
      </w:pPr>
    </w:p>
    <w:p w14:paraId="05A6832B" w14:textId="24F827D7" w:rsidR="00C00E09" w:rsidRPr="00E21832" w:rsidRDefault="00C00E09" w:rsidP="00C00E09">
      <w:pPr>
        <w:spacing w:before="120" w:after="280" w:line="280" w:lineRule="atLeast"/>
        <w:contextualSpacing/>
        <w:jc w:val="left"/>
        <w:rPr>
          <w:rFonts w:ascii="Century Schoolbook" w:eastAsia="Calibri" w:hAnsi="Century Schoolbook" w:cs="Times New Roman"/>
          <w:sz w:val="20"/>
          <w:szCs w:val="20"/>
        </w:rPr>
      </w:pPr>
      <w:r>
        <w:rPr>
          <w:rFonts w:ascii="Century Schoolbook" w:eastAsia="Calibri" w:hAnsi="Century Schoolbook" w:cs="Times New Roman"/>
          <w:sz w:val="20"/>
          <w:szCs w:val="20"/>
        </w:rPr>
        <w:t>Statsinstitutionen skal underrette Koncern HR og departementschefen om udfaldet af undersøgelsen.</w:t>
      </w:r>
    </w:p>
    <w:p w14:paraId="14AD504B" w14:textId="5BDB6A80"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 xml:space="preserve">Hvordan indgives oplysninger til </w:t>
      </w:r>
      <w:proofErr w:type="spellStart"/>
      <w:r w:rsidRPr="00E21832">
        <w:rPr>
          <w:rFonts w:ascii="Century Schoolbook" w:eastAsia="Times New Roman" w:hAnsi="Century Schoolbook" w:cs="Times New Roman"/>
          <w:b/>
          <w:sz w:val="20"/>
          <w:szCs w:val="20"/>
        </w:rPr>
        <w:t>whistleblowerordningen</w:t>
      </w:r>
      <w:proofErr w:type="spellEnd"/>
      <w:r w:rsidRPr="00E21832">
        <w:rPr>
          <w:rFonts w:ascii="Century Schoolbook" w:eastAsia="Times New Roman" w:hAnsi="Century Schoolbook" w:cs="Times New Roman"/>
          <w:b/>
          <w:sz w:val="20"/>
          <w:szCs w:val="20"/>
        </w:rPr>
        <w:t>?</w:t>
      </w:r>
    </w:p>
    <w:p w14:paraId="14AD504C" w14:textId="0E80B047"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Oplysninger skal indgives til </w:t>
      </w:r>
      <w:r w:rsidR="005857A2">
        <w:rPr>
          <w:rFonts w:ascii="Century Schoolbook" w:hAnsi="Century Schoolbook"/>
          <w:sz w:val="20"/>
          <w:szCs w:val="20"/>
        </w:rPr>
        <w:t xml:space="preserve">Kulturministeriets fælles </w:t>
      </w:r>
      <w:r w:rsidRPr="00E21832">
        <w:rPr>
          <w:rFonts w:ascii="Century Schoolbook" w:hAnsi="Century Schoolbook"/>
          <w:sz w:val="20"/>
          <w:szCs w:val="20"/>
        </w:rPr>
        <w:t>whistleblowerordning.</w:t>
      </w:r>
    </w:p>
    <w:p w14:paraId="14AD504D" w14:textId="77777777" w:rsidR="00E21832" w:rsidRPr="00E21832" w:rsidRDefault="00E21832" w:rsidP="00FC4EBC">
      <w:pPr>
        <w:spacing w:line="280" w:lineRule="atLeast"/>
        <w:jc w:val="left"/>
        <w:rPr>
          <w:rFonts w:ascii="Century Schoolbook" w:hAnsi="Century Schoolbook"/>
          <w:sz w:val="20"/>
          <w:szCs w:val="20"/>
        </w:rPr>
      </w:pPr>
    </w:p>
    <w:p w14:paraId="14AD504E" w14:textId="71A4857D" w:rsidR="00E21832" w:rsidRPr="00E21832" w:rsidRDefault="005857A2" w:rsidP="00FC4EBC">
      <w:pPr>
        <w:spacing w:line="280" w:lineRule="atLeast"/>
        <w:jc w:val="left"/>
        <w:rPr>
          <w:rFonts w:ascii="Century Schoolbook" w:hAnsi="Century Schoolbook"/>
          <w:sz w:val="20"/>
          <w:szCs w:val="20"/>
        </w:rPr>
      </w:pPr>
      <w:r>
        <w:rPr>
          <w:rFonts w:ascii="Century Schoolbook" w:hAnsi="Century Schoolbook"/>
          <w:sz w:val="20"/>
          <w:szCs w:val="20"/>
        </w:rPr>
        <w:t xml:space="preserve">Indberetninger kan afgives enten pr. mail eller ved afsendelse af mail via </w:t>
      </w:r>
      <w:r w:rsidR="000A7014">
        <w:rPr>
          <w:rFonts w:ascii="Century Schoolbook" w:hAnsi="Century Schoolbook"/>
          <w:sz w:val="20"/>
          <w:szCs w:val="20"/>
        </w:rPr>
        <w:t>digital post</w:t>
      </w:r>
      <w:r>
        <w:rPr>
          <w:rFonts w:ascii="Century Schoolbook" w:hAnsi="Century Schoolbook"/>
          <w:sz w:val="20"/>
          <w:szCs w:val="20"/>
        </w:rPr>
        <w:t>. Indberetning pr. mail kan afgives anonymt.</w:t>
      </w:r>
      <w:r w:rsidR="00E21832" w:rsidRPr="00E21832">
        <w:rPr>
          <w:rFonts w:ascii="Century Schoolbook" w:hAnsi="Century Schoolbook"/>
          <w:sz w:val="20"/>
          <w:szCs w:val="20"/>
        </w:rPr>
        <w:t xml:space="preserve"> </w:t>
      </w:r>
    </w:p>
    <w:p w14:paraId="14AD504F" w14:textId="77777777" w:rsidR="00E21832" w:rsidRPr="00E21832" w:rsidRDefault="00E21832" w:rsidP="00FC4EBC">
      <w:pPr>
        <w:spacing w:line="280" w:lineRule="atLeast"/>
        <w:jc w:val="left"/>
        <w:rPr>
          <w:rFonts w:ascii="Century Schoolbook" w:hAnsi="Century Schoolbook"/>
          <w:sz w:val="20"/>
          <w:szCs w:val="20"/>
        </w:rPr>
      </w:pPr>
    </w:p>
    <w:p w14:paraId="14AD5050" w14:textId="5F81AE45" w:rsidR="00E21832" w:rsidRPr="00E21832" w:rsidRDefault="005857A2" w:rsidP="00FC4EBC">
      <w:pPr>
        <w:spacing w:line="280" w:lineRule="atLeast"/>
        <w:jc w:val="left"/>
        <w:rPr>
          <w:rFonts w:ascii="Century Schoolbook" w:hAnsi="Century Schoolbook"/>
          <w:sz w:val="20"/>
          <w:szCs w:val="20"/>
        </w:rPr>
      </w:pPr>
      <w:r>
        <w:rPr>
          <w:rFonts w:ascii="Century Schoolbook" w:hAnsi="Century Schoolbook"/>
          <w:sz w:val="20"/>
          <w:szCs w:val="20"/>
        </w:rPr>
        <w:t xml:space="preserve">En indberetter, </w:t>
      </w:r>
      <w:r w:rsidR="00E21832" w:rsidRPr="00E21832">
        <w:rPr>
          <w:rFonts w:ascii="Century Schoolbook" w:hAnsi="Century Schoolbook"/>
          <w:sz w:val="20"/>
          <w:szCs w:val="20"/>
        </w:rPr>
        <w:t>der ønsker at være anonym, skal være opmærksom på, at der ved henvendelsen ikke oplyses navn, telefonnummer, e-mailadresse eller andet personhenførbart. Desuden vil vedkommende skulle være opmærksom på, at der ikke ved upload af filer, herunder dokumenter, film, fotos mv., utilsigtet afgives oplysninger om vedkommendes identitet.</w:t>
      </w:r>
    </w:p>
    <w:p w14:paraId="14AD5051" w14:textId="77777777" w:rsidR="00E21832" w:rsidRPr="00E21832" w:rsidRDefault="00E21832" w:rsidP="00FC4EBC">
      <w:pPr>
        <w:spacing w:line="280" w:lineRule="atLeast"/>
        <w:jc w:val="left"/>
        <w:rPr>
          <w:rFonts w:ascii="Century Schoolbook" w:hAnsi="Century Schoolbook"/>
          <w:sz w:val="20"/>
          <w:szCs w:val="20"/>
        </w:rPr>
      </w:pPr>
    </w:p>
    <w:p w14:paraId="14AD5052" w14:textId="77777777"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Der vil kunne forekomme helt ekstraordinære tilfælde, hvor f.eks. politiet vil forsøge at indhente oplysninger om en person, der har indgivet en indberetning anonymt, for at afværge forbrydelser, der kan indebære fare for statens sikkerhed eller menneskers liv eller helbred.</w:t>
      </w:r>
    </w:p>
    <w:p w14:paraId="14AD5053" w14:textId="77777777" w:rsidR="00E21832" w:rsidRPr="00E21832" w:rsidRDefault="00E21832" w:rsidP="00FC4EBC">
      <w:pPr>
        <w:spacing w:line="280" w:lineRule="atLeast"/>
        <w:jc w:val="left"/>
        <w:rPr>
          <w:rFonts w:ascii="Century Schoolbook" w:hAnsi="Century Schoolbook"/>
          <w:sz w:val="20"/>
          <w:szCs w:val="20"/>
        </w:rPr>
      </w:pPr>
    </w:p>
    <w:p w14:paraId="14AD5054" w14:textId="5492DDA9" w:rsid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Hvis oplysninger indberettes til </w:t>
      </w:r>
      <w:proofErr w:type="spellStart"/>
      <w:r w:rsidRPr="00E21832">
        <w:rPr>
          <w:rFonts w:ascii="Century Schoolbook" w:hAnsi="Century Schoolbook"/>
          <w:sz w:val="20"/>
          <w:szCs w:val="20"/>
        </w:rPr>
        <w:t>whistleblowerordningen</w:t>
      </w:r>
      <w:proofErr w:type="spellEnd"/>
      <w:r w:rsidRPr="00E21832">
        <w:rPr>
          <w:rFonts w:ascii="Century Schoolbook" w:hAnsi="Century Schoolbook"/>
          <w:sz w:val="20"/>
          <w:szCs w:val="20"/>
        </w:rPr>
        <w:t xml:space="preserve"> fra en computer, der er på </w:t>
      </w:r>
      <w:r w:rsidR="005857A2">
        <w:rPr>
          <w:rFonts w:ascii="Century Schoolbook" w:hAnsi="Century Schoolbook"/>
          <w:sz w:val="20"/>
          <w:szCs w:val="20"/>
        </w:rPr>
        <w:t>statsinstitutionens</w:t>
      </w:r>
      <w:r w:rsidRPr="00E21832">
        <w:rPr>
          <w:rFonts w:ascii="Century Schoolbook" w:hAnsi="Century Schoolbook"/>
          <w:sz w:val="20"/>
          <w:szCs w:val="20"/>
        </w:rPr>
        <w:t xml:space="preserve"> netværk, vil dette eventuelt blive registreret som led i den almindelige logning af brugeraktiviteter på </w:t>
      </w:r>
      <w:r w:rsidR="00317395">
        <w:rPr>
          <w:rFonts w:ascii="Century Schoolbook" w:hAnsi="Century Schoolbook"/>
          <w:sz w:val="20"/>
          <w:szCs w:val="20"/>
        </w:rPr>
        <w:t>institutionens</w:t>
      </w:r>
      <w:r w:rsidRPr="00E21832">
        <w:rPr>
          <w:rFonts w:ascii="Century Schoolbook" w:hAnsi="Century Schoolbook"/>
          <w:sz w:val="20"/>
          <w:szCs w:val="20"/>
        </w:rPr>
        <w:t xml:space="preserve"> netværk. For at undgå logning kan ordningen tilgås på en privat eller offentlig computer, der ikke er tilkoblet myndighedens netværk, f.eks. ved at </w:t>
      </w:r>
      <w:proofErr w:type="spellStart"/>
      <w:r w:rsidRPr="00E21832">
        <w:rPr>
          <w:rFonts w:ascii="Century Schoolbook" w:hAnsi="Century Schoolbook"/>
          <w:sz w:val="20"/>
          <w:szCs w:val="20"/>
        </w:rPr>
        <w:t>taste</w:t>
      </w:r>
      <w:proofErr w:type="spellEnd"/>
      <w:r w:rsidRPr="00E21832">
        <w:rPr>
          <w:rFonts w:ascii="Century Schoolbook" w:hAnsi="Century Schoolbook"/>
          <w:sz w:val="20"/>
          <w:szCs w:val="20"/>
        </w:rPr>
        <w:t xml:space="preserve"> webadressen direkte i browseren, hvis der</w:t>
      </w:r>
      <w:r w:rsidR="00275BA1">
        <w:rPr>
          <w:rFonts w:ascii="Century Schoolbook" w:hAnsi="Century Schoolbook"/>
          <w:sz w:val="20"/>
          <w:szCs w:val="20"/>
        </w:rPr>
        <w:t xml:space="preserve"> er tale om en webbaseret løsning</w:t>
      </w:r>
      <w:r w:rsidRPr="00E21832">
        <w:rPr>
          <w:rFonts w:ascii="Century Schoolbook" w:hAnsi="Century Schoolbook"/>
          <w:sz w:val="20"/>
          <w:szCs w:val="20"/>
        </w:rPr>
        <w:t xml:space="preserve">. </w:t>
      </w:r>
    </w:p>
    <w:p w14:paraId="14AD5056" w14:textId="77777777" w:rsidR="00E21832" w:rsidRPr="00E21832" w:rsidRDefault="00E21832" w:rsidP="00FC4EBC">
      <w:pPr>
        <w:spacing w:line="280" w:lineRule="atLeast"/>
        <w:jc w:val="left"/>
        <w:rPr>
          <w:rFonts w:ascii="Century Schoolbook" w:hAnsi="Century Schoolbook"/>
          <w:sz w:val="20"/>
          <w:szCs w:val="20"/>
        </w:rPr>
      </w:pPr>
    </w:p>
    <w:p w14:paraId="14AD5057" w14:textId="5EC4481F"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Undersøgelser på baggrund af anonyme henvendelser kan </w:t>
      </w:r>
      <w:r w:rsidR="00FC4EBC">
        <w:rPr>
          <w:rFonts w:ascii="Century Schoolbook" w:hAnsi="Century Schoolbook"/>
          <w:sz w:val="20"/>
          <w:szCs w:val="20"/>
        </w:rPr>
        <w:t>være vanskelig</w:t>
      </w:r>
      <w:r w:rsidR="00E66642">
        <w:rPr>
          <w:rFonts w:ascii="Century Schoolbook" w:hAnsi="Century Schoolbook"/>
          <w:sz w:val="20"/>
          <w:szCs w:val="20"/>
        </w:rPr>
        <w:t>e</w:t>
      </w:r>
      <w:r w:rsidR="00FC4EBC">
        <w:rPr>
          <w:rFonts w:ascii="Century Schoolbook" w:hAnsi="Century Schoolbook"/>
          <w:sz w:val="20"/>
          <w:szCs w:val="20"/>
        </w:rPr>
        <w:t xml:space="preserve"> at håndtere, herunder da offentlig</w:t>
      </w:r>
      <w:r w:rsidR="00E66642">
        <w:rPr>
          <w:rFonts w:ascii="Century Schoolbook" w:hAnsi="Century Schoolbook"/>
          <w:sz w:val="20"/>
          <w:szCs w:val="20"/>
        </w:rPr>
        <w:t>e</w:t>
      </w:r>
      <w:r w:rsidR="00FC4EBC">
        <w:rPr>
          <w:rFonts w:ascii="Century Schoolbook" w:hAnsi="Century Schoolbook"/>
          <w:sz w:val="20"/>
          <w:szCs w:val="20"/>
        </w:rPr>
        <w:t xml:space="preserve"> myndighed</w:t>
      </w:r>
      <w:r w:rsidR="00E66642">
        <w:rPr>
          <w:rFonts w:ascii="Century Schoolbook" w:hAnsi="Century Schoolbook"/>
          <w:sz w:val="20"/>
          <w:szCs w:val="20"/>
        </w:rPr>
        <w:t>er</w:t>
      </w:r>
      <w:r w:rsidR="00FC4EBC">
        <w:rPr>
          <w:rFonts w:ascii="Century Schoolbook" w:hAnsi="Century Schoolbook"/>
          <w:sz w:val="20"/>
          <w:szCs w:val="20"/>
        </w:rPr>
        <w:t xml:space="preserve"> </w:t>
      </w:r>
      <w:r w:rsidRPr="00E21832">
        <w:rPr>
          <w:rFonts w:ascii="Century Schoolbook" w:hAnsi="Century Schoolbook"/>
          <w:sz w:val="20"/>
          <w:szCs w:val="20"/>
        </w:rPr>
        <w:t xml:space="preserve">ikke må lægge vægt på anonyme oplysninger i sig selv som led i en indgribende afgørelse f.eks. over for en af </w:t>
      </w:r>
      <w:r w:rsidR="00FC4EBC">
        <w:rPr>
          <w:rFonts w:ascii="Century Schoolbook" w:hAnsi="Century Schoolbook"/>
          <w:sz w:val="20"/>
          <w:szCs w:val="20"/>
        </w:rPr>
        <w:t>institutionens</w:t>
      </w:r>
      <w:r w:rsidRPr="00E21832">
        <w:rPr>
          <w:rFonts w:ascii="Century Schoolbook" w:hAnsi="Century Schoolbook"/>
          <w:sz w:val="20"/>
          <w:szCs w:val="20"/>
        </w:rPr>
        <w:t xml:space="preserve"> ansatte. Det kan indebære, at en indberetning om ulovligheder mv. i en </w:t>
      </w:r>
      <w:r w:rsidR="00FC4EBC">
        <w:rPr>
          <w:rFonts w:ascii="Century Schoolbook" w:hAnsi="Century Schoolbook"/>
          <w:sz w:val="20"/>
          <w:szCs w:val="20"/>
        </w:rPr>
        <w:t>institutionen</w:t>
      </w:r>
      <w:r w:rsidRPr="00E21832">
        <w:rPr>
          <w:rFonts w:ascii="Century Schoolbook" w:hAnsi="Century Schoolbook"/>
          <w:sz w:val="20"/>
          <w:szCs w:val="20"/>
        </w:rPr>
        <w:t xml:space="preserve"> må henlægges, uden det er muligt at komme til bunds i den. Derfor bliver der </w:t>
      </w:r>
      <w:r w:rsidRPr="00E21832">
        <w:rPr>
          <w:rFonts w:ascii="Century Schoolbook" w:hAnsi="Century Schoolbook"/>
          <w:sz w:val="20"/>
          <w:szCs w:val="20"/>
          <w:u w:val="single"/>
        </w:rPr>
        <w:t>opfordret til</w:t>
      </w:r>
      <w:r w:rsidRPr="00E21832">
        <w:rPr>
          <w:rFonts w:ascii="Century Schoolbook" w:hAnsi="Century Schoolbook"/>
          <w:sz w:val="20"/>
          <w:szCs w:val="20"/>
        </w:rPr>
        <w:t>, at oplysninger ikke indgives anonymt.</w:t>
      </w:r>
    </w:p>
    <w:p w14:paraId="14AD5058" w14:textId="613C4AA9"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 xml:space="preserve">Hvilke rettigheder har personer, der indgiver oplysninger til </w:t>
      </w:r>
      <w:r w:rsidR="00FC4EBC">
        <w:rPr>
          <w:rFonts w:ascii="Century Schoolbook" w:eastAsia="Times New Roman" w:hAnsi="Century Schoolbook" w:cs="Times New Roman"/>
          <w:b/>
          <w:sz w:val="20"/>
          <w:szCs w:val="20"/>
        </w:rPr>
        <w:t xml:space="preserve">en </w:t>
      </w:r>
      <w:r w:rsidRPr="00E21832">
        <w:rPr>
          <w:rFonts w:ascii="Century Schoolbook" w:eastAsia="Times New Roman" w:hAnsi="Century Schoolbook" w:cs="Times New Roman"/>
          <w:b/>
          <w:sz w:val="20"/>
          <w:szCs w:val="20"/>
        </w:rPr>
        <w:t>whistleblowerordning (</w:t>
      </w:r>
      <w:proofErr w:type="spellStart"/>
      <w:r w:rsidRPr="00E21832">
        <w:rPr>
          <w:rFonts w:ascii="Century Schoolbook" w:eastAsia="Times New Roman" w:hAnsi="Century Schoolbook" w:cs="Times New Roman"/>
          <w:b/>
          <w:sz w:val="20"/>
          <w:szCs w:val="20"/>
        </w:rPr>
        <w:t>whistleblowere</w:t>
      </w:r>
      <w:proofErr w:type="spellEnd"/>
      <w:r w:rsidRPr="00E21832">
        <w:rPr>
          <w:rFonts w:ascii="Century Schoolbook" w:eastAsia="Times New Roman" w:hAnsi="Century Schoolbook" w:cs="Times New Roman"/>
          <w:b/>
          <w:sz w:val="20"/>
          <w:szCs w:val="20"/>
        </w:rPr>
        <w:t>)?</w:t>
      </w:r>
    </w:p>
    <w:p w14:paraId="1CE63458" w14:textId="29650BA5" w:rsidR="00CC5A8D" w:rsidRPr="00CC5A8D" w:rsidRDefault="00CC5A8D" w:rsidP="00FC4EBC">
      <w:pPr>
        <w:spacing w:line="280" w:lineRule="atLeast"/>
        <w:jc w:val="left"/>
        <w:rPr>
          <w:rFonts w:ascii="Century Schoolbook" w:hAnsi="Century Schoolbook"/>
          <w:color w:val="000000" w:themeColor="text1"/>
          <w:sz w:val="20"/>
          <w:szCs w:val="20"/>
        </w:rPr>
      </w:pPr>
      <w:r w:rsidRPr="00CC5A8D">
        <w:rPr>
          <w:rFonts w:ascii="Century Schoolbook" w:hAnsi="Century Schoolbook"/>
          <w:color w:val="000000" w:themeColor="text1"/>
          <w:sz w:val="20"/>
          <w:szCs w:val="20"/>
        </w:rPr>
        <w:t>De almindelige databeskyttelsesretlige regler finder anvendelse, jf. også vejledningens pkt. 1. Det indebærer bl.a., at oplysningspligten i databeskyttelsesforordningen skal iagttages med de undtagelser, der følger af reglerne på området.</w:t>
      </w:r>
    </w:p>
    <w:p w14:paraId="39384975" w14:textId="77777777" w:rsidR="00CC5A8D" w:rsidRPr="00CC5A8D" w:rsidRDefault="00CC5A8D" w:rsidP="00FC4EBC">
      <w:pPr>
        <w:spacing w:line="280" w:lineRule="atLeast"/>
        <w:jc w:val="left"/>
        <w:rPr>
          <w:rFonts w:ascii="Century Schoolbook" w:hAnsi="Century Schoolbook"/>
          <w:color w:val="000000" w:themeColor="text1"/>
          <w:sz w:val="20"/>
          <w:szCs w:val="20"/>
        </w:rPr>
      </w:pPr>
    </w:p>
    <w:p w14:paraId="14AD505B" w14:textId="3669BDDA"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De almindelige forvaltningsretlige regler finder i øvrigt anvendelse. En indber</w:t>
      </w:r>
      <w:r w:rsidR="00FC4EBC">
        <w:rPr>
          <w:rFonts w:ascii="Century Schoolbook" w:hAnsi="Century Schoolbook"/>
          <w:sz w:val="20"/>
          <w:szCs w:val="20"/>
        </w:rPr>
        <w:t>et</w:t>
      </w:r>
      <w:r w:rsidR="00FC4EBC">
        <w:rPr>
          <w:rFonts w:ascii="Century Schoolbook" w:hAnsi="Century Schoolbook"/>
          <w:sz w:val="20"/>
          <w:szCs w:val="20"/>
        </w:rPr>
        <w:lastRenderedPageBreak/>
        <w:t xml:space="preserve">ning til </w:t>
      </w:r>
      <w:proofErr w:type="spellStart"/>
      <w:r w:rsidR="00FC4EBC">
        <w:rPr>
          <w:rFonts w:ascii="Century Schoolbook" w:hAnsi="Century Schoolbook"/>
          <w:sz w:val="20"/>
          <w:szCs w:val="20"/>
        </w:rPr>
        <w:t>whistleblowerordning</w:t>
      </w:r>
      <w:r w:rsidRPr="00E21832">
        <w:rPr>
          <w:rFonts w:ascii="Century Schoolbook" w:hAnsi="Century Schoolbook"/>
          <w:sz w:val="20"/>
          <w:szCs w:val="20"/>
        </w:rPr>
        <w:t>e</w:t>
      </w:r>
      <w:r w:rsidR="00FC4EBC">
        <w:rPr>
          <w:rFonts w:ascii="Century Schoolbook" w:hAnsi="Century Schoolbook"/>
          <w:sz w:val="20"/>
          <w:szCs w:val="20"/>
        </w:rPr>
        <w:t>n</w:t>
      </w:r>
      <w:proofErr w:type="spellEnd"/>
      <w:r w:rsidRPr="00E21832">
        <w:rPr>
          <w:rFonts w:ascii="Century Schoolbook" w:hAnsi="Century Schoolbook"/>
          <w:sz w:val="20"/>
          <w:szCs w:val="20"/>
        </w:rPr>
        <w:t xml:space="preserve"> vil ikke i sig selv medføre, at </w:t>
      </w:r>
      <w:proofErr w:type="spellStart"/>
      <w:r w:rsidRPr="00E21832">
        <w:rPr>
          <w:rFonts w:ascii="Century Schoolbook" w:hAnsi="Century Schoolbook"/>
          <w:sz w:val="20"/>
          <w:szCs w:val="20"/>
        </w:rPr>
        <w:t>whistlebloweren</w:t>
      </w:r>
      <w:proofErr w:type="spellEnd"/>
      <w:r w:rsidRPr="00E21832">
        <w:rPr>
          <w:rFonts w:ascii="Century Schoolbook" w:hAnsi="Century Schoolbook"/>
          <w:sz w:val="20"/>
          <w:szCs w:val="20"/>
        </w:rPr>
        <w:t xml:space="preserve"> bliver part i en sag i den </w:t>
      </w:r>
      <w:r w:rsidR="00FC4EBC">
        <w:rPr>
          <w:rFonts w:ascii="Century Schoolbook" w:hAnsi="Century Schoolbook"/>
          <w:sz w:val="20"/>
          <w:szCs w:val="20"/>
        </w:rPr>
        <w:t>statsinstitution</w:t>
      </w:r>
      <w:r w:rsidRPr="00E21832">
        <w:rPr>
          <w:rFonts w:ascii="Century Schoolbook" w:hAnsi="Century Schoolbook"/>
          <w:sz w:val="20"/>
          <w:szCs w:val="20"/>
        </w:rPr>
        <w:t xml:space="preserve">, som indberetningen vedrører, herunder opnår de almindelige partsrettigheder (f.eks. partshøring, begrundelse, partsaktindsigt og mulig klageadgang). Der kan dog være tilfælde, hvor en </w:t>
      </w:r>
      <w:proofErr w:type="spellStart"/>
      <w:r w:rsidRPr="00E21832">
        <w:rPr>
          <w:rFonts w:ascii="Century Schoolbook" w:hAnsi="Century Schoolbook"/>
          <w:sz w:val="20"/>
          <w:szCs w:val="20"/>
        </w:rPr>
        <w:t>whistleblower</w:t>
      </w:r>
      <w:proofErr w:type="spellEnd"/>
      <w:r w:rsidRPr="00E21832">
        <w:rPr>
          <w:rFonts w:ascii="Century Schoolbook" w:hAnsi="Century Schoolbook"/>
          <w:sz w:val="20"/>
          <w:szCs w:val="20"/>
        </w:rPr>
        <w:t xml:space="preserve"> har partsstatus i en sag, som indberetningen omhandler eller giver anledning til.</w:t>
      </w:r>
    </w:p>
    <w:p w14:paraId="14AD505C" w14:textId="77777777" w:rsidR="00E21832" w:rsidRPr="00CC5A8D" w:rsidRDefault="00E21832" w:rsidP="00FC4EBC">
      <w:pPr>
        <w:spacing w:line="280" w:lineRule="atLeast"/>
        <w:jc w:val="left"/>
        <w:rPr>
          <w:rFonts w:ascii="Century Schoolbook" w:hAnsi="Century Schoolbook"/>
          <w:color w:val="000000" w:themeColor="text1"/>
          <w:sz w:val="20"/>
          <w:szCs w:val="20"/>
        </w:rPr>
      </w:pPr>
    </w:p>
    <w:p w14:paraId="1BB4BAA3" w14:textId="0EEF7AA2" w:rsidR="00FC4EBC" w:rsidRPr="00CC5A8D" w:rsidRDefault="00CC5A8D" w:rsidP="00FC4EBC">
      <w:pPr>
        <w:spacing w:line="280" w:lineRule="atLeast"/>
        <w:jc w:val="left"/>
        <w:rPr>
          <w:rFonts w:ascii="Century Schoolbook" w:hAnsi="Century Schoolbook"/>
          <w:color w:val="000000" w:themeColor="text1"/>
          <w:sz w:val="20"/>
          <w:szCs w:val="20"/>
        </w:rPr>
      </w:pPr>
      <w:r w:rsidRPr="00CC5A8D">
        <w:rPr>
          <w:rFonts w:ascii="Century Schoolbook" w:hAnsi="Century Schoolbook"/>
          <w:color w:val="000000" w:themeColor="text1"/>
          <w:sz w:val="20"/>
          <w:szCs w:val="20"/>
        </w:rPr>
        <w:t>Det bemærkes, at der efter gældende aktindsigtsregler efter omstændighederne bl.a. kan være adgang til at få aktindsigt i navnet på den person, der har indgivet oplysningerne, hvis indberetningen ikke er indgivet anonymt. F.eks. kan de personer, som oplysningerne drejer sig om, have ret til at vide, hvem der har indgivet oplysningerne.</w:t>
      </w:r>
    </w:p>
    <w:p w14:paraId="79264BAA" w14:textId="77777777" w:rsidR="00CC5A8D" w:rsidRPr="00CC5A8D" w:rsidRDefault="00CC5A8D" w:rsidP="00FC4EBC">
      <w:pPr>
        <w:spacing w:line="280" w:lineRule="atLeast"/>
        <w:jc w:val="left"/>
        <w:rPr>
          <w:rFonts w:ascii="Century Schoolbook" w:hAnsi="Century Schoolbook"/>
          <w:sz w:val="20"/>
          <w:szCs w:val="20"/>
        </w:rPr>
      </w:pPr>
    </w:p>
    <w:p w14:paraId="14AD505F" w14:textId="1995EA76"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Personer, der indgiver indberetninger til </w:t>
      </w:r>
      <w:proofErr w:type="spellStart"/>
      <w:r w:rsidRPr="00E21832">
        <w:rPr>
          <w:rFonts w:ascii="Century Schoolbook" w:hAnsi="Century Schoolbook"/>
          <w:sz w:val="20"/>
          <w:szCs w:val="20"/>
        </w:rPr>
        <w:t>whistleblowerordningen</w:t>
      </w:r>
      <w:proofErr w:type="spellEnd"/>
      <w:r w:rsidRPr="00E21832">
        <w:rPr>
          <w:rFonts w:ascii="Century Schoolbook" w:hAnsi="Century Schoolbook"/>
          <w:sz w:val="20"/>
          <w:szCs w:val="20"/>
        </w:rPr>
        <w:t xml:space="preserve">, er beskyttet mod negative konsekvenser forbundet med en indberetning afgivet i god tro. Ved vurderingen af, om en indberetning er afgivet i god tro, skal det indgå, om den indberettende person havde rimelig grund til at antage, at de indberettede oplysninger var korrekte på tidspunktet for indberetningen, og at de indberettede oplysninger var omfattet af </w:t>
      </w:r>
      <w:proofErr w:type="spellStart"/>
      <w:r w:rsidRPr="00E21832">
        <w:rPr>
          <w:rFonts w:ascii="Century Schoolbook" w:hAnsi="Century Schoolbook"/>
          <w:sz w:val="20"/>
          <w:szCs w:val="20"/>
        </w:rPr>
        <w:t>whistleblowerordninge</w:t>
      </w:r>
      <w:r w:rsidR="00C00E09">
        <w:rPr>
          <w:rFonts w:ascii="Century Schoolbook" w:hAnsi="Century Schoolbook"/>
          <w:sz w:val="20"/>
          <w:szCs w:val="20"/>
        </w:rPr>
        <w:t>n</w:t>
      </w:r>
      <w:r w:rsidRPr="00E21832">
        <w:rPr>
          <w:rFonts w:ascii="Century Schoolbook" w:hAnsi="Century Schoolbook"/>
          <w:sz w:val="20"/>
          <w:szCs w:val="20"/>
        </w:rPr>
        <w:t>s</w:t>
      </w:r>
      <w:proofErr w:type="spellEnd"/>
      <w:r w:rsidRPr="00E21832">
        <w:rPr>
          <w:rFonts w:ascii="Century Schoolbook" w:hAnsi="Century Schoolbook"/>
          <w:sz w:val="20"/>
          <w:szCs w:val="20"/>
        </w:rPr>
        <w:t xml:space="preserve"> anvendelsesområde.</w:t>
      </w:r>
    </w:p>
    <w:p w14:paraId="14AD5060" w14:textId="77777777" w:rsidR="00E21832" w:rsidRPr="00CC5A8D" w:rsidRDefault="00E21832" w:rsidP="00FC4EBC">
      <w:pPr>
        <w:spacing w:line="280" w:lineRule="atLeast"/>
        <w:jc w:val="left"/>
        <w:rPr>
          <w:rFonts w:ascii="Century Schoolbook" w:hAnsi="Century Schoolbook"/>
          <w:color w:val="000000" w:themeColor="text1"/>
          <w:sz w:val="20"/>
          <w:szCs w:val="20"/>
        </w:rPr>
      </w:pPr>
    </w:p>
    <w:p w14:paraId="3043E457" w14:textId="615F7ED8" w:rsidR="00CC5A8D" w:rsidRPr="00CC5A8D" w:rsidRDefault="00CC5A8D" w:rsidP="00CC5A8D">
      <w:pPr>
        <w:widowControl/>
        <w:autoSpaceDE w:val="0"/>
        <w:autoSpaceDN w:val="0"/>
        <w:adjustRightInd w:val="0"/>
        <w:spacing w:line="240" w:lineRule="auto"/>
        <w:jc w:val="left"/>
        <w:rPr>
          <w:rFonts w:ascii="Century Schoolbook" w:eastAsia="Times New Roman" w:hAnsi="Century Schoolbook" w:cs="Arial"/>
          <w:color w:val="000000" w:themeColor="text1"/>
          <w:sz w:val="20"/>
          <w:szCs w:val="20"/>
          <w:lang w:eastAsia="da-DK"/>
        </w:rPr>
      </w:pPr>
      <w:r w:rsidRPr="00CC5A8D">
        <w:rPr>
          <w:rFonts w:ascii="Century Schoolbook" w:eastAsia="Times New Roman" w:hAnsi="Century Schoolbook" w:cs="Arial"/>
          <w:color w:val="000000" w:themeColor="text1"/>
          <w:sz w:val="20"/>
          <w:szCs w:val="20"/>
          <w:lang w:eastAsia="da-DK"/>
        </w:rPr>
        <w:t xml:space="preserve">Hvis man som ansat oplever at blive mødt med ansættelsesretlige konsekvenser, fordi man har benyttet </w:t>
      </w:r>
      <w:proofErr w:type="spellStart"/>
      <w:r w:rsidRPr="00CC5A8D">
        <w:rPr>
          <w:rFonts w:ascii="Century Schoolbook" w:eastAsia="Times New Roman" w:hAnsi="Century Schoolbook" w:cs="Arial"/>
          <w:color w:val="000000" w:themeColor="text1"/>
          <w:sz w:val="20"/>
          <w:szCs w:val="20"/>
          <w:lang w:eastAsia="da-DK"/>
        </w:rPr>
        <w:t>whistleblowerordning</w:t>
      </w:r>
      <w:r>
        <w:rPr>
          <w:rFonts w:ascii="Century Schoolbook" w:eastAsia="Times New Roman" w:hAnsi="Century Schoolbook" w:cs="Arial"/>
          <w:color w:val="000000" w:themeColor="text1"/>
          <w:sz w:val="20"/>
          <w:szCs w:val="20"/>
          <w:lang w:eastAsia="da-DK"/>
        </w:rPr>
        <w:t>en</w:t>
      </w:r>
      <w:proofErr w:type="spellEnd"/>
      <w:r w:rsidRPr="00CC5A8D">
        <w:rPr>
          <w:rFonts w:ascii="Century Schoolbook" w:eastAsia="Times New Roman" w:hAnsi="Century Schoolbook" w:cs="Arial"/>
          <w:color w:val="000000" w:themeColor="text1"/>
          <w:sz w:val="20"/>
          <w:szCs w:val="20"/>
          <w:lang w:eastAsia="da-DK"/>
        </w:rPr>
        <w:t>, kan man rette henvendelse ti</w:t>
      </w:r>
      <w:r>
        <w:rPr>
          <w:rFonts w:ascii="Century Schoolbook" w:eastAsia="Times New Roman" w:hAnsi="Century Schoolbook" w:cs="Arial"/>
          <w:color w:val="000000" w:themeColor="text1"/>
          <w:sz w:val="20"/>
          <w:szCs w:val="20"/>
          <w:lang w:eastAsia="da-DK"/>
        </w:rPr>
        <w:t>l sin ledelse, sin til</w:t>
      </w:r>
      <w:r w:rsidRPr="00CC5A8D">
        <w:rPr>
          <w:rFonts w:ascii="Century Schoolbook" w:eastAsia="Times New Roman" w:hAnsi="Century Schoolbook" w:cs="Arial"/>
          <w:color w:val="000000" w:themeColor="text1"/>
          <w:sz w:val="20"/>
          <w:szCs w:val="20"/>
          <w:lang w:eastAsia="da-DK"/>
        </w:rPr>
        <w:t xml:space="preserve">lidsrepræsentant eller faglige organisation. </w:t>
      </w:r>
      <w:r>
        <w:rPr>
          <w:rFonts w:ascii="Century Schoolbook" w:eastAsia="Times New Roman" w:hAnsi="Century Schoolbook" w:cs="Arial"/>
          <w:color w:val="000000" w:themeColor="text1"/>
          <w:sz w:val="20"/>
          <w:szCs w:val="20"/>
          <w:lang w:eastAsia="da-DK"/>
        </w:rPr>
        <w:t>Man kan også rette henvendelse til Koncern HR.</w:t>
      </w:r>
    </w:p>
    <w:p w14:paraId="3B601A8D" w14:textId="77777777" w:rsidR="00CC5A8D" w:rsidRPr="00CC5A8D" w:rsidRDefault="00CC5A8D" w:rsidP="00CC5A8D">
      <w:pPr>
        <w:spacing w:line="280" w:lineRule="atLeast"/>
        <w:jc w:val="left"/>
        <w:rPr>
          <w:rFonts w:ascii="Century Schoolbook" w:hAnsi="Century Schoolbook"/>
          <w:color w:val="000000" w:themeColor="text1"/>
          <w:sz w:val="20"/>
          <w:szCs w:val="20"/>
        </w:rPr>
      </w:pPr>
    </w:p>
    <w:p w14:paraId="14AD506B" w14:textId="4D78D282"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Hvis man som leder er i tvivl om, hvorvidt betingelserne for at gøre brug af negative ledelsesreaktioner over for en ansat på grund af dennes brug af </w:t>
      </w:r>
      <w:proofErr w:type="spellStart"/>
      <w:r w:rsidRPr="00E21832">
        <w:rPr>
          <w:rFonts w:ascii="Century Schoolbook" w:hAnsi="Century Schoolbook"/>
          <w:sz w:val="20"/>
          <w:szCs w:val="20"/>
        </w:rPr>
        <w:t>whistleblowerordningen</w:t>
      </w:r>
      <w:proofErr w:type="spellEnd"/>
      <w:r w:rsidRPr="00E21832">
        <w:rPr>
          <w:rFonts w:ascii="Century Schoolbook" w:hAnsi="Century Schoolbook"/>
          <w:sz w:val="20"/>
          <w:szCs w:val="20"/>
        </w:rPr>
        <w:t xml:space="preserve"> er til stede, og denne tvivl ikke kan afklares internt i </w:t>
      </w:r>
      <w:r w:rsidR="00061847">
        <w:rPr>
          <w:rFonts w:ascii="Century Schoolbook" w:hAnsi="Century Schoolbook"/>
          <w:sz w:val="20"/>
          <w:szCs w:val="20"/>
        </w:rPr>
        <w:t>institutionen</w:t>
      </w:r>
      <w:r w:rsidRPr="00E21832">
        <w:rPr>
          <w:rFonts w:ascii="Century Schoolbook" w:hAnsi="Century Schoolbook"/>
          <w:sz w:val="20"/>
          <w:szCs w:val="20"/>
        </w:rPr>
        <w:t xml:space="preserve">, kan </w:t>
      </w:r>
      <w:r w:rsidR="00061847">
        <w:rPr>
          <w:rFonts w:ascii="Century Schoolbook" w:hAnsi="Century Schoolbook"/>
          <w:sz w:val="20"/>
          <w:szCs w:val="20"/>
        </w:rPr>
        <w:t>institutionen kontakte Koncern HR for vejledning</w:t>
      </w:r>
      <w:r w:rsidRPr="00E21832">
        <w:rPr>
          <w:rFonts w:ascii="Century Schoolbook" w:hAnsi="Century Schoolbook"/>
          <w:sz w:val="20"/>
          <w:szCs w:val="20"/>
        </w:rPr>
        <w:t>.</w:t>
      </w:r>
    </w:p>
    <w:p w14:paraId="14AD506C" w14:textId="77777777" w:rsidR="00E21832" w:rsidRPr="00E21832" w:rsidRDefault="00E21832" w:rsidP="00FC4EBC">
      <w:pPr>
        <w:pStyle w:val="Listeafsnit"/>
        <w:keepNext/>
        <w:keepLines/>
        <w:numPr>
          <w:ilvl w:val="0"/>
          <w:numId w:val="38"/>
        </w:numPr>
        <w:spacing w:before="240" w:line="280" w:lineRule="atLeast"/>
        <w:jc w:val="left"/>
        <w:outlineLvl w:val="0"/>
        <w:rPr>
          <w:rFonts w:ascii="Century Schoolbook" w:eastAsia="Times New Roman" w:hAnsi="Century Schoolbook" w:cs="Times New Roman"/>
          <w:b/>
          <w:sz w:val="20"/>
          <w:szCs w:val="20"/>
        </w:rPr>
      </w:pPr>
      <w:r w:rsidRPr="00E21832">
        <w:rPr>
          <w:rFonts w:ascii="Century Schoolbook" w:eastAsia="Times New Roman" w:hAnsi="Century Schoolbook" w:cs="Times New Roman"/>
          <w:b/>
          <w:sz w:val="20"/>
          <w:szCs w:val="20"/>
        </w:rPr>
        <w:t xml:space="preserve">Hvilke rettigheder har de personer, oplysningerne handler om? </w:t>
      </w:r>
    </w:p>
    <w:p w14:paraId="14AD506D" w14:textId="25E29ACF"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De personer, som oplysningerne omhandler, vil normalt blive underrettet, hvis der indgives oplysninger om dem. Den omhandlede person vil således </w:t>
      </w:r>
      <w:r w:rsidRPr="00E21832">
        <w:rPr>
          <w:rFonts w:ascii="Century Schoolbook" w:hAnsi="Century Schoolbook"/>
          <w:sz w:val="20"/>
          <w:szCs w:val="20"/>
          <w:u w:val="single"/>
        </w:rPr>
        <w:t>modtage underretning</w:t>
      </w:r>
      <w:r w:rsidRPr="00E21832">
        <w:rPr>
          <w:rFonts w:ascii="Century Schoolbook" w:hAnsi="Century Schoolbook"/>
          <w:sz w:val="20"/>
          <w:szCs w:val="20"/>
        </w:rPr>
        <w:t>, når sagen henlægges, hvis den er åbenbart grundløs, ligesom den omhandlede person vil blive involveret i forløbet, hvis sagen realitetsbehandles. Den omhandlede person har i den forbindelse ret til at bede om at få rettet forkerte oplysninger, ret til at bede om at få slettet oplysninger og ret til at bede om, at myndigheden begrænser behandlingen af oplysninger om personen</w:t>
      </w:r>
      <w:r w:rsidR="00061847">
        <w:rPr>
          <w:rFonts w:ascii="Century Schoolbook" w:hAnsi="Century Schoolbook"/>
          <w:sz w:val="20"/>
          <w:szCs w:val="20"/>
        </w:rPr>
        <w:t>, jf. reglerne i databeskyttelsesloven</w:t>
      </w:r>
      <w:r w:rsidRPr="00E21832">
        <w:rPr>
          <w:rFonts w:ascii="Century Schoolbook" w:hAnsi="Century Schoolbook"/>
          <w:sz w:val="20"/>
          <w:szCs w:val="20"/>
        </w:rPr>
        <w:t>.</w:t>
      </w:r>
    </w:p>
    <w:p w14:paraId="14AD506E" w14:textId="77777777" w:rsidR="00E21832" w:rsidRPr="00E21832" w:rsidRDefault="00E21832" w:rsidP="00FC4EBC">
      <w:pPr>
        <w:spacing w:line="280" w:lineRule="atLeast"/>
        <w:jc w:val="left"/>
        <w:rPr>
          <w:rFonts w:ascii="Century Schoolbook" w:hAnsi="Century Schoolbook"/>
          <w:sz w:val="20"/>
          <w:szCs w:val="20"/>
        </w:rPr>
      </w:pPr>
    </w:p>
    <w:p w14:paraId="14AD506F" w14:textId="1A73A773" w:rsidR="00E21832" w:rsidRPr="00E21832" w:rsidRDefault="00E21832" w:rsidP="00FC4EBC">
      <w:pPr>
        <w:spacing w:line="280" w:lineRule="atLeast"/>
        <w:jc w:val="left"/>
        <w:rPr>
          <w:rFonts w:ascii="Century Schoolbook" w:hAnsi="Century Schoolbook"/>
          <w:sz w:val="20"/>
          <w:szCs w:val="20"/>
        </w:rPr>
      </w:pPr>
      <w:r w:rsidRPr="00E21832">
        <w:rPr>
          <w:rFonts w:ascii="Century Schoolbook" w:hAnsi="Century Schoolbook"/>
          <w:sz w:val="20"/>
          <w:szCs w:val="20"/>
        </w:rPr>
        <w:t xml:space="preserve">Der må ikke bevidst indgives </w:t>
      </w:r>
      <w:r w:rsidRPr="00E21832">
        <w:rPr>
          <w:rFonts w:ascii="Century Schoolbook" w:hAnsi="Century Schoolbook"/>
          <w:sz w:val="20"/>
          <w:szCs w:val="20"/>
          <w:u w:val="single"/>
        </w:rPr>
        <w:t>urigtige eller vildledende oplysninger</w:t>
      </w:r>
      <w:r w:rsidR="00061847">
        <w:rPr>
          <w:rFonts w:ascii="Century Schoolbook" w:hAnsi="Century Schoolbook"/>
          <w:sz w:val="20"/>
          <w:szCs w:val="20"/>
        </w:rPr>
        <w:t xml:space="preserve"> gennem </w:t>
      </w:r>
      <w:proofErr w:type="spellStart"/>
      <w:r w:rsidR="00061847">
        <w:rPr>
          <w:rFonts w:ascii="Century Schoolbook" w:hAnsi="Century Schoolbook"/>
          <w:sz w:val="20"/>
          <w:szCs w:val="20"/>
        </w:rPr>
        <w:t>whistleblowerordninge</w:t>
      </w:r>
      <w:r w:rsidRPr="00E21832">
        <w:rPr>
          <w:rFonts w:ascii="Century Schoolbook" w:hAnsi="Century Schoolbook"/>
          <w:sz w:val="20"/>
          <w:szCs w:val="20"/>
        </w:rPr>
        <w:t>n</w:t>
      </w:r>
      <w:proofErr w:type="spellEnd"/>
      <w:r w:rsidRPr="00E21832">
        <w:rPr>
          <w:rFonts w:ascii="Century Schoolbook" w:hAnsi="Century Schoolbook"/>
          <w:sz w:val="20"/>
          <w:szCs w:val="20"/>
        </w:rPr>
        <w:t>. Oplysninger, der er indgivet i ond tro, kan medføre en politianmeldelse, ligesom det kan få negative ansættelsesretlige konsekvenser eller medføre kontraktretlige konsekvenser for den person, der har indgivet oplysningen.</w:t>
      </w:r>
    </w:p>
    <w:p w14:paraId="14AD5070" w14:textId="77777777" w:rsidR="00E21832" w:rsidRPr="00E21832" w:rsidRDefault="00E21832" w:rsidP="00FC4EBC">
      <w:pPr>
        <w:spacing w:line="280" w:lineRule="atLeast"/>
        <w:jc w:val="left"/>
        <w:rPr>
          <w:rFonts w:ascii="Century Schoolbook" w:hAnsi="Century Schoolbook"/>
          <w:sz w:val="20"/>
          <w:szCs w:val="20"/>
        </w:rPr>
      </w:pPr>
    </w:p>
    <w:p w14:paraId="14AD5071" w14:textId="1320EAC0" w:rsidR="00E21832" w:rsidRPr="006D3102" w:rsidRDefault="00E21832" w:rsidP="006D3102">
      <w:pPr>
        <w:spacing w:line="280" w:lineRule="atLeast"/>
        <w:jc w:val="left"/>
        <w:rPr>
          <w:rFonts w:ascii="Century Schoolbook" w:hAnsi="Century Schoolbook"/>
          <w:color w:val="000000" w:themeColor="text1"/>
          <w:sz w:val="20"/>
          <w:szCs w:val="20"/>
        </w:rPr>
      </w:pPr>
      <w:r w:rsidRPr="00E21832">
        <w:rPr>
          <w:rFonts w:ascii="Century Schoolbook" w:hAnsi="Century Schoolbook"/>
          <w:sz w:val="20"/>
          <w:szCs w:val="20"/>
        </w:rPr>
        <w:t xml:space="preserve">De almindelige </w:t>
      </w:r>
      <w:r w:rsidR="00061847">
        <w:rPr>
          <w:rFonts w:ascii="Century Schoolbook" w:hAnsi="Century Schoolbook"/>
          <w:sz w:val="20"/>
          <w:szCs w:val="20"/>
        </w:rPr>
        <w:t xml:space="preserve">databeskyttelsesretlige </w:t>
      </w:r>
      <w:r w:rsidRPr="00E21832">
        <w:rPr>
          <w:rFonts w:ascii="Century Schoolbook" w:hAnsi="Century Schoolbook"/>
          <w:sz w:val="20"/>
          <w:szCs w:val="20"/>
        </w:rPr>
        <w:t xml:space="preserve">sletteregler </w:t>
      </w:r>
      <w:r w:rsidR="00061847">
        <w:rPr>
          <w:rFonts w:ascii="Century Schoolbook" w:hAnsi="Century Schoolbook"/>
          <w:sz w:val="20"/>
          <w:szCs w:val="20"/>
        </w:rPr>
        <w:t xml:space="preserve">i statsinstitutionen </w:t>
      </w:r>
      <w:r w:rsidRPr="00E21832">
        <w:rPr>
          <w:rFonts w:ascii="Century Schoolbook" w:hAnsi="Century Schoolbook"/>
          <w:sz w:val="20"/>
          <w:szCs w:val="20"/>
        </w:rPr>
        <w:t xml:space="preserve">gælder i øvrigt. Hvis der på baggrund af de indsamlede oplysninger gennemføres en disciplinær sanktion over for den ansatte, eller der i øvrigt foreligger grunde til, at det er </w:t>
      </w:r>
      <w:r w:rsidRPr="00E21832">
        <w:rPr>
          <w:rFonts w:ascii="Century Schoolbook" w:hAnsi="Century Schoolbook"/>
          <w:sz w:val="20"/>
          <w:szCs w:val="20"/>
        </w:rPr>
        <w:lastRenderedPageBreak/>
        <w:t>sagligt og nødvendigt fortsat at opbevare oplysninger om den ansatte, vil oplysningerne blive opbevaret i den pågældendes personalemappe.</w:t>
      </w:r>
    </w:p>
    <w:p w14:paraId="14AD5072" w14:textId="6C0E2058" w:rsidR="00D100CF" w:rsidRPr="006D3102" w:rsidRDefault="00D100CF" w:rsidP="006D3102">
      <w:pPr>
        <w:spacing w:line="280" w:lineRule="atLeast"/>
        <w:jc w:val="left"/>
        <w:rPr>
          <w:rFonts w:ascii="Century Schoolbook" w:hAnsi="Century Schoolbook"/>
          <w:color w:val="000000" w:themeColor="text1"/>
          <w:sz w:val="20"/>
          <w:szCs w:val="20"/>
        </w:rPr>
      </w:pPr>
    </w:p>
    <w:p w14:paraId="2D9371D5" w14:textId="105FB88B" w:rsidR="006D3102" w:rsidRPr="00C6786A" w:rsidRDefault="006D3102" w:rsidP="006D3102">
      <w:pPr>
        <w:widowControl/>
        <w:autoSpaceDE w:val="0"/>
        <w:autoSpaceDN w:val="0"/>
        <w:adjustRightInd w:val="0"/>
        <w:spacing w:line="280" w:lineRule="atLeast"/>
        <w:jc w:val="left"/>
        <w:rPr>
          <w:rFonts w:ascii="Century Schoolbook" w:eastAsia="Times New Roman" w:hAnsi="Century Schoolbook" w:cs="Arial"/>
          <w:color w:val="000000" w:themeColor="text1"/>
          <w:sz w:val="20"/>
          <w:szCs w:val="20"/>
          <w:lang w:eastAsia="da-DK"/>
        </w:rPr>
      </w:pPr>
      <w:r w:rsidRPr="00C6786A">
        <w:rPr>
          <w:rFonts w:ascii="Century Schoolbook" w:eastAsia="Times New Roman" w:hAnsi="Century Schoolbook" w:cs="Arial"/>
          <w:color w:val="000000" w:themeColor="text1"/>
          <w:sz w:val="20"/>
          <w:szCs w:val="20"/>
          <w:lang w:eastAsia="da-DK"/>
        </w:rPr>
        <w:t xml:space="preserve">De almindelige databeskyttelsesretlige regler finder anvendelse, jf. ovenfor. Det bemærkes i den forbindelse, at det bl.a. følger af databeskyttelsesforordningens artikel 14, stk. 5, litra b, at oplysningspligten ikke skal iagttages, hvis det sandsynligvis vil gøre det umuligt eller i væsentlig grad vil hindre opfyldelsen af formålet med behandlingen (i dette tilfælde behandlingen af indkomne henvendelser til en whistleblowerordning). Statsinstitutionens anvendelse af undtagelsesbestemmelsen vil kræve en konkret vurdering, og undtagelsen gælder alene i det omfang, hensynene til at undlade at opfylde oplysningspligten forsat gør sig gældende. Oplysningspligten vil derfor kunne indtræde på et senere tidspunkt. </w:t>
      </w:r>
    </w:p>
    <w:p w14:paraId="77244C37" w14:textId="77777777" w:rsidR="006D3102" w:rsidRPr="00C6786A" w:rsidRDefault="006D3102" w:rsidP="006D3102">
      <w:pPr>
        <w:widowControl/>
        <w:autoSpaceDE w:val="0"/>
        <w:autoSpaceDN w:val="0"/>
        <w:adjustRightInd w:val="0"/>
        <w:spacing w:line="280" w:lineRule="atLeast"/>
        <w:jc w:val="left"/>
        <w:rPr>
          <w:rFonts w:ascii="Century Schoolbook" w:eastAsia="Times New Roman" w:hAnsi="Century Schoolbook" w:cs="Arial"/>
          <w:color w:val="000000" w:themeColor="text1"/>
          <w:sz w:val="20"/>
          <w:szCs w:val="20"/>
          <w:lang w:eastAsia="da-DK"/>
        </w:rPr>
      </w:pPr>
    </w:p>
    <w:p w14:paraId="0C82CC27" w14:textId="3C75F5C7" w:rsidR="006D3102" w:rsidRPr="00C6786A" w:rsidRDefault="006D3102" w:rsidP="006D3102">
      <w:pPr>
        <w:widowControl/>
        <w:autoSpaceDE w:val="0"/>
        <w:autoSpaceDN w:val="0"/>
        <w:adjustRightInd w:val="0"/>
        <w:spacing w:line="280" w:lineRule="atLeast"/>
        <w:jc w:val="left"/>
        <w:rPr>
          <w:rFonts w:ascii="Century Schoolbook" w:eastAsia="Times New Roman" w:hAnsi="Century Schoolbook" w:cs="Arial"/>
          <w:color w:val="000000" w:themeColor="text1"/>
          <w:sz w:val="20"/>
          <w:szCs w:val="20"/>
          <w:lang w:eastAsia="da-DK"/>
        </w:rPr>
      </w:pPr>
      <w:r w:rsidRPr="00C6786A">
        <w:rPr>
          <w:rFonts w:ascii="Century Schoolbook" w:eastAsia="Times New Roman" w:hAnsi="Century Schoolbook" w:cs="Arial"/>
          <w:color w:val="000000" w:themeColor="text1"/>
          <w:sz w:val="20"/>
          <w:szCs w:val="20"/>
          <w:lang w:eastAsia="da-DK"/>
        </w:rPr>
        <w:t xml:space="preserve">Den omhandlede person vil i den forbindelse efter omstændighederne have ret til at bede om at få rettet forkerte oplysninger, ret til at bede om at få slettet oplysninger og ret til at bede om, at </w:t>
      </w:r>
      <w:r w:rsidR="00981A81" w:rsidRPr="00C6786A">
        <w:rPr>
          <w:rFonts w:ascii="Century Schoolbook" w:eastAsia="Times New Roman" w:hAnsi="Century Schoolbook" w:cs="Arial"/>
          <w:color w:val="000000" w:themeColor="text1"/>
          <w:sz w:val="20"/>
          <w:szCs w:val="20"/>
          <w:lang w:eastAsia="da-DK"/>
        </w:rPr>
        <w:t>statsinstitutionen</w:t>
      </w:r>
      <w:r w:rsidRPr="00C6786A">
        <w:rPr>
          <w:rFonts w:ascii="Century Schoolbook" w:eastAsia="Times New Roman" w:hAnsi="Century Schoolbook" w:cs="Arial"/>
          <w:color w:val="000000" w:themeColor="text1"/>
          <w:sz w:val="20"/>
          <w:szCs w:val="20"/>
          <w:lang w:eastAsia="da-DK"/>
        </w:rPr>
        <w:t xml:space="preserve"> begrænser behandlingen af oplysninger om personen. </w:t>
      </w:r>
    </w:p>
    <w:p w14:paraId="33B11280" w14:textId="77777777" w:rsidR="006D3102" w:rsidRPr="00C6786A" w:rsidRDefault="006D3102" w:rsidP="006D3102">
      <w:pPr>
        <w:widowControl/>
        <w:autoSpaceDE w:val="0"/>
        <w:autoSpaceDN w:val="0"/>
        <w:adjustRightInd w:val="0"/>
        <w:spacing w:line="280" w:lineRule="atLeast"/>
        <w:jc w:val="left"/>
        <w:rPr>
          <w:rFonts w:ascii="Century Schoolbook" w:eastAsia="Times New Roman" w:hAnsi="Century Schoolbook" w:cs="Arial"/>
          <w:color w:val="000000" w:themeColor="text1"/>
          <w:sz w:val="20"/>
          <w:szCs w:val="20"/>
          <w:lang w:eastAsia="da-DK"/>
        </w:rPr>
      </w:pPr>
    </w:p>
    <w:p w14:paraId="10DEAA7F" w14:textId="1C225747" w:rsidR="006D3102" w:rsidRPr="00C6786A" w:rsidRDefault="006D3102" w:rsidP="006D3102">
      <w:pPr>
        <w:widowControl/>
        <w:autoSpaceDE w:val="0"/>
        <w:autoSpaceDN w:val="0"/>
        <w:adjustRightInd w:val="0"/>
        <w:spacing w:line="280" w:lineRule="atLeast"/>
        <w:jc w:val="left"/>
        <w:rPr>
          <w:rFonts w:ascii="Century Schoolbook" w:eastAsia="Times New Roman" w:hAnsi="Century Schoolbook" w:cs="Arial"/>
          <w:color w:val="000000" w:themeColor="text1"/>
          <w:sz w:val="20"/>
          <w:szCs w:val="20"/>
          <w:lang w:eastAsia="da-DK"/>
        </w:rPr>
      </w:pPr>
      <w:r w:rsidRPr="00C6786A">
        <w:rPr>
          <w:rFonts w:ascii="Century Schoolbook" w:eastAsia="Times New Roman" w:hAnsi="Century Schoolbook" w:cs="Arial"/>
          <w:color w:val="000000" w:themeColor="text1"/>
          <w:sz w:val="20"/>
          <w:szCs w:val="20"/>
          <w:lang w:eastAsia="da-DK"/>
        </w:rPr>
        <w:t xml:space="preserve">Der må ikke bevidst indgives urigtige eller vildledende oplysninger </w:t>
      </w:r>
      <w:r w:rsidR="00981A81" w:rsidRPr="00C6786A">
        <w:rPr>
          <w:rFonts w:ascii="Century Schoolbook" w:eastAsia="Times New Roman" w:hAnsi="Century Schoolbook" w:cs="Arial"/>
          <w:color w:val="000000" w:themeColor="text1"/>
          <w:sz w:val="20"/>
          <w:szCs w:val="20"/>
          <w:lang w:eastAsia="da-DK"/>
        </w:rPr>
        <w:t xml:space="preserve">gennem </w:t>
      </w:r>
      <w:proofErr w:type="spellStart"/>
      <w:r w:rsidR="00981A81" w:rsidRPr="00C6786A">
        <w:rPr>
          <w:rFonts w:ascii="Century Schoolbook" w:eastAsia="Times New Roman" w:hAnsi="Century Schoolbook" w:cs="Arial"/>
          <w:color w:val="000000" w:themeColor="text1"/>
          <w:sz w:val="20"/>
          <w:szCs w:val="20"/>
          <w:lang w:eastAsia="da-DK"/>
        </w:rPr>
        <w:t>whistleblowerordnin</w:t>
      </w:r>
      <w:r w:rsidRPr="00C6786A">
        <w:rPr>
          <w:rFonts w:ascii="Century Schoolbook" w:eastAsia="Times New Roman" w:hAnsi="Century Schoolbook" w:cs="Arial"/>
          <w:color w:val="000000" w:themeColor="text1"/>
          <w:sz w:val="20"/>
          <w:szCs w:val="20"/>
          <w:lang w:eastAsia="da-DK"/>
        </w:rPr>
        <w:t>gen</w:t>
      </w:r>
      <w:proofErr w:type="spellEnd"/>
      <w:r w:rsidRPr="00C6786A">
        <w:rPr>
          <w:rFonts w:ascii="Century Schoolbook" w:eastAsia="Times New Roman" w:hAnsi="Century Schoolbook" w:cs="Arial"/>
          <w:color w:val="000000" w:themeColor="text1"/>
          <w:sz w:val="20"/>
          <w:szCs w:val="20"/>
          <w:lang w:eastAsia="da-DK"/>
        </w:rPr>
        <w:t xml:space="preserve">. Oplysninger, der er indgivet i ond tro, vil efter omstændighederne kunne få negative ansættelsesretlige konsekvenser eller medføre kontraktretlige konsekvenser for den person, der har indgivet oplysningen. Der vil også i visse kvalificerede tilfælde kunne være grundlag for en politianmeldelse, f.eks. hvis en </w:t>
      </w:r>
      <w:proofErr w:type="spellStart"/>
      <w:r w:rsidRPr="00C6786A">
        <w:rPr>
          <w:rFonts w:ascii="Century Schoolbook" w:eastAsia="Times New Roman" w:hAnsi="Century Schoolbook" w:cs="Arial"/>
          <w:color w:val="000000" w:themeColor="text1"/>
          <w:sz w:val="20"/>
          <w:szCs w:val="20"/>
          <w:lang w:eastAsia="da-DK"/>
        </w:rPr>
        <w:t>whistleblower</w:t>
      </w:r>
      <w:proofErr w:type="spellEnd"/>
      <w:r w:rsidRPr="00C6786A">
        <w:rPr>
          <w:rFonts w:ascii="Century Schoolbook" w:eastAsia="Times New Roman" w:hAnsi="Century Schoolbook" w:cs="Arial"/>
          <w:color w:val="000000" w:themeColor="text1"/>
          <w:sz w:val="20"/>
          <w:szCs w:val="20"/>
          <w:lang w:eastAsia="da-DK"/>
        </w:rPr>
        <w:t xml:space="preserve"> indgiver urigtige oplysninge</w:t>
      </w:r>
      <w:r w:rsidR="00981A81" w:rsidRPr="00C6786A">
        <w:rPr>
          <w:rFonts w:ascii="Century Schoolbook" w:eastAsia="Times New Roman" w:hAnsi="Century Schoolbook" w:cs="Arial"/>
          <w:color w:val="000000" w:themeColor="text1"/>
          <w:sz w:val="20"/>
          <w:szCs w:val="20"/>
          <w:lang w:eastAsia="da-DK"/>
        </w:rPr>
        <w:t>r med forsæt til, at en uskyl</w:t>
      </w:r>
      <w:r w:rsidRPr="00C6786A">
        <w:rPr>
          <w:rFonts w:ascii="Century Schoolbook" w:eastAsia="Times New Roman" w:hAnsi="Century Schoolbook" w:cs="Arial"/>
          <w:color w:val="000000" w:themeColor="text1"/>
          <w:sz w:val="20"/>
          <w:szCs w:val="20"/>
          <w:lang w:eastAsia="da-DK"/>
        </w:rPr>
        <w:t xml:space="preserve">dig derved bliver sigtet, dømt eller undergivet strafferetlig </w:t>
      </w:r>
      <w:proofErr w:type="spellStart"/>
      <w:r w:rsidRPr="00C6786A">
        <w:rPr>
          <w:rFonts w:ascii="Century Schoolbook" w:eastAsia="Times New Roman" w:hAnsi="Century Schoolbook" w:cs="Arial"/>
          <w:color w:val="000000" w:themeColor="text1"/>
          <w:sz w:val="20"/>
          <w:szCs w:val="20"/>
          <w:lang w:eastAsia="da-DK"/>
        </w:rPr>
        <w:t>retsfølge</w:t>
      </w:r>
      <w:proofErr w:type="spellEnd"/>
      <w:r w:rsidRPr="00C6786A">
        <w:rPr>
          <w:rFonts w:ascii="Century Schoolbook" w:eastAsia="Times New Roman" w:hAnsi="Century Schoolbook" w:cs="Arial"/>
          <w:color w:val="000000" w:themeColor="text1"/>
          <w:sz w:val="20"/>
          <w:szCs w:val="20"/>
          <w:lang w:eastAsia="da-DK"/>
        </w:rPr>
        <w:t xml:space="preserve"> for et strafbart forhold. </w:t>
      </w:r>
    </w:p>
    <w:p w14:paraId="106CBEFF" w14:textId="77777777" w:rsidR="006D3102" w:rsidRPr="00C6786A" w:rsidRDefault="006D3102" w:rsidP="006D3102">
      <w:pPr>
        <w:widowControl/>
        <w:autoSpaceDE w:val="0"/>
        <w:autoSpaceDN w:val="0"/>
        <w:adjustRightInd w:val="0"/>
        <w:spacing w:line="280" w:lineRule="atLeast"/>
        <w:jc w:val="left"/>
        <w:rPr>
          <w:rFonts w:ascii="Century Schoolbook" w:eastAsia="Times New Roman" w:hAnsi="Century Schoolbook" w:cs="Arial"/>
          <w:color w:val="000000" w:themeColor="text1"/>
          <w:sz w:val="20"/>
          <w:szCs w:val="20"/>
          <w:lang w:eastAsia="da-DK"/>
        </w:rPr>
      </w:pPr>
    </w:p>
    <w:p w14:paraId="74FBD125" w14:textId="7898D26C" w:rsidR="006D3102" w:rsidRPr="006D3102" w:rsidRDefault="00981A81" w:rsidP="006D3102">
      <w:pPr>
        <w:spacing w:line="280" w:lineRule="atLeast"/>
        <w:jc w:val="left"/>
        <w:rPr>
          <w:rFonts w:ascii="Century Schoolbook" w:hAnsi="Century Schoolbook"/>
          <w:color w:val="000000" w:themeColor="text1"/>
          <w:sz w:val="20"/>
          <w:szCs w:val="20"/>
        </w:rPr>
      </w:pPr>
      <w:r w:rsidRPr="00C6786A">
        <w:rPr>
          <w:rFonts w:ascii="Century Schoolbook" w:eastAsia="Times New Roman" w:hAnsi="Century Schoolbook" w:cs="Arial"/>
          <w:color w:val="000000" w:themeColor="text1"/>
          <w:sz w:val="20"/>
          <w:szCs w:val="20"/>
          <w:lang w:eastAsia="da-DK"/>
        </w:rPr>
        <w:t>Statsinstitutionerne</w:t>
      </w:r>
      <w:r w:rsidR="006D3102" w:rsidRPr="00C6786A">
        <w:rPr>
          <w:rFonts w:ascii="Century Schoolbook" w:eastAsia="Times New Roman" w:hAnsi="Century Schoolbook" w:cs="Arial"/>
          <w:color w:val="000000" w:themeColor="text1"/>
          <w:sz w:val="20"/>
          <w:szCs w:val="20"/>
          <w:lang w:eastAsia="da-DK"/>
        </w:rPr>
        <w:t xml:space="preserve"> vil skulle etablere slettepolitikker, så det sikres, at personoplysninger, der er indberettet til </w:t>
      </w:r>
      <w:proofErr w:type="spellStart"/>
      <w:r w:rsidR="006D3102" w:rsidRPr="00C6786A">
        <w:rPr>
          <w:rFonts w:ascii="Century Schoolbook" w:eastAsia="Times New Roman" w:hAnsi="Century Schoolbook" w:cs="Arial"/>
          <w:color w:val="000000" w:themeColor="text1"/>
          <w:sz w:val="20"/>
          <w:szCs w:val="20"/>
          <w:lang w:eastAsia="da-DK"/>
        </w:rPr>
        <w:t>whistleblowerordningen</w:t>
      </w:r>
      <w:proofErr w:type="spellEnd"/>
      <w:r w:rsidR="006D3102" w:rsidRPr="00C6786A">
        <w:rPr>
          <w:rFonts w:ascii="Century Schoolbook" w:eastAsia="Times New Roman" w:hAnsi="Century Schoolbook" w:cs="Arial"/>
          <w:color w:val="000000" w:themeColor="text1"/>
          <w:sz w:val="20"/>
          <w:szCs w:val="20"/>
          <w:lang w:eastAsia="da-DK"/>
        </w:rPr>
        <w:t>, ikke opbevares længere end nødvendigt. Hvis der på baggrund af de indsamlede oplysninger gennemføres en disciplinær sanktion over for den ansatte, eller der i øvrigt foreligger grunde til, at det er sagligt og nødvendigt fortsat at opbevare oplysninger om den ansatte, vil oplysningerne blive opbeva</w:t>
      </w:r>
      <w:r w:rsidRPr="00C6786A">
        <w:rPr>
          <w:rFonts w:ascii="Century Schoolbook" w:eastAsia="Times New Roman" w:hAnsi="Century Schoolbook" w:cs="Arial"/>
          <w:color w:val="000000" w:themeColor="text1"/>
          <w:sz w:val="20"/>
          <w:szCs w:val="20"/>
          <w:lang w:eastAsia="da-DK"/>
        </w:rPr>
        <w:t>ret i den pågældendes personale</w:t>
      </w:r>
      <w:r w:rsidR="006D3102" w:rsidRPr="00C6786A">
        <w:rPr>
          <w:rFonts w:ascii="Century Schoolbook" w:eastAsia="Times New Roman" w:hAnsi="Century Schoolbook" w:cs="Arial"/>
          <w:color w:val="000000" w:themeColor="text1"/>
          <w:sz w:val="20"/>
          <w:szCs w:val="20"/>
          <w:lang w:eastAsia="da-DK"/>
        </w:rPr>
        <w:t>mappe.</w:t>
      </w:r>
    </w:p>
    <w:sectPr w:rsidR="006D3102" w:rsidRPr="006D3102" w:rsidSect="001A3AE2">
      <w:footerReference w:type="default" r:id="rId8"/>
      <w:headerReference w:type="first" r:id="rId9"/>
      <w:footerReference w:type="first" r:id="rId10"/>
      <w:endnotePr>
        <w:numFmt w:val="decimal"/>
      </w:endnotePr>
      <w:pgSz w:w="11907" w:h="16840" w:code="9"/>
      <w:pgMar w:top="1979" w:right="2931" w:bottom="1701" w:left="124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ECAD5" w14:textId="77777777" w:rsidR="004F4324" w:rsidRDefault="004F4324">
      <w:r>
        <w:separator/>
      </w:r>
    </w:p>
  </w:endnote>
  <w:endnote w:type="continuationSeparator" w:id="0">
    <w:p w14:paraId="253CB701" w14:textId="77777777" w:rsidR="004F4324" w:rsidRDefault="004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5077" w14:textId="77777777" w:rsidR="00F7172A" w:rsidRDefault="00F7172A">
    <w:pPr>
      <w:pStyle w:val="Sidefod"/>
    </w:pPr>
    <w:r>
      <w:rPr>
        <w:noProof/>
        <w:lang w:eastAsia="da-DK"/>
      </w:rPr>
      <mc:AlternateContent>
        <mc:Choice Requires="wps">
          <w:drawing>
            <wp:anchor distT="0" distB="0" distL="114300" distR="114300" simplePos="0" relativeHeight="251660800" behindDoc="0" locked="0" layoutInCell="1" allowOverlap="1" wp14:anchorId="14AD507C" wp14:editId="14AD507D">
              <wp:simplePos x="0" y="0"/>
              <wp:positionH relativeFrom="page">
                <wp:posOffset>0</wp:posOffset>
              </wp:positionH>
              <wp:positionV relativeFrom="page">
                <wp:posOffset>9966325</wp:posOffset>
              </wp:positionV>
              <wp:extent cx="7560000" cy="720000"/>
              <wp:effectExtent l="0" t="0" r="3175" b="4445"/>
              <wp:wrapNone/>
              <wp:docPr id="3" name="Text Box 3"/>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4AD5082" w14:textId="1594F53D"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0A7014">
                            <w:rPr>
                              <w:rStyle w:val="Sidetal"/>
                              <w:rFonts w:ascii="Franklin Gothic Book" w:hAnsi="Franklin Gothic Book"/>
                              <w:noProof/>
                            </w:rPr>
                            <w:t>7</w:t>
                          </w:r>
                          <w:r w:rsidRPr="00E0337E">
                            <w:rPr>
                              <w:rStyle w:val="Sidetal"/>
                              <w:rFonts w:ascii="Franklin Gothic Book" w:hAnsi="Franklin Gothic Boo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D507C" id="_x0000_t202" coordsize="21600,21600" o:spt="202" path="m,l,21600r21600,l21600,xe">
              <v:stroke joinstyle="miter"/>
              <v:path gradientshapeok="t" o:connecttype="rect"/>
            </v:shapetype>
            <v:shape id="Text Box 3" o:spid="_x0000_s1026" type="#_x0000_t202" style="position:absolute;left:0;text-align:left;margin-left:0;margin-top:784.75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" filled="f" fillcolor="white [3201]" stroked="f" strokeweight=".5pt">
              <v:textbox inset="0,0,0,0">
                <w:txbxContent>
                  <w:p w14:paraId="14AD5082" w14:textId="1594F53D"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0A7014">
                      <w:rPr>
                        <w:rStyle w:val="Sidetal"/>
                        <w:rFonts w:ascii="Franklin Gothic Book" w:hAnsi="Franklin Gothic Book"/>
                        <w:noProof/>
                      </w:rPr>
                      <w:t>7</w:t>
                    </w:r>
                    <w:r w:rsidRPr="00E0337E">
                      <w:rPr>
                        <w:rStyle w:val="Sidetal"/>
                        <w:rFonts w:ascii="Franklin Gothic Book" w:hAnsi="Franklin Gothic 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507A" w14:textId="77777777" w:rsidR="00C877B7" w:rsidRDefault="00C877B7" w:rsidP="00C877B7">
    <w:pPr>
      <w:pStyle w:val="Sidefod"/>
      <w:rPr>
        <w:lang w:val="en-US"/>
      </w:rPr>
    </w:pPr>
  </w:p>
  <w:p w14:paraId="14AD507B" w14:textId="77777777" w:rsidR="00C877B7" w:rsidRPr="00433FD9" w:rsidRDefault="00C877B7" w:rsidP="00C877B7">
    <w:pPr>
      <w:pStyle w:val="Sidefod"/>
      <w:rPr>
        <w:lang w:val="en-US"/>
      </w:rPr>
    </w:pPr>
    <w:r>
      <w:rPr>
        <w:noProof/>
        <w:lang w:eastAsia="da-DK"/>
      </w:rPr>
      <mc:AlternateContent>
        <mc:Choice Requires="wps">
          <w:drawing>
            <wp:anchor distT="0" distB="0" distL="114300" distR="114300" simplePos="0" relativeHeight="251659776" behindDoc="0" locked="0" layoutInCell="1" allowOverlap="1" wp14:anchorId="14AD5080" wp14:editId="14AD5081">
              <wp:simplePos x="0" y="0"/>
              <wp:positionH relativeFrom="rightMargin">
                <wp:align>right</wp:align>
              </wp:positionH>
              <wp:positionV relativeFrom="page">
                <wp:align>bottom</wp:align>
              </wp:positionV>
              <wp:extent cx="1584000" cy="475200"/>
              <wp:effectExtent l="0" t="0" r="0" b="1270"/>
              <wp:wrapNone/>
              <wp:docPr id="1" name="Jour.No."/>
              <wp:cNvGraphicFramePr/>
              <a:graphic xmlns:a="http://schemas.openxmlformats.org/drawingml/2006/main">
                <a:graphicData uri="http://schemas.microsoft.com/office/word/2010/wordprocessingShape">
                  <wps:wsp>
                    <wps:cNvSpPr txBox="1"/>
                    <wps:spPr>
                      <a:xfrm>
                        <a:off x="0" y="0"/>
                        <a:ext cx="1584000" cy="47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4AD5083" w14:textId="77777777"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0002"/>
                              <w:placeholder>
                                <w:docPart w:val="DE8403D1850D482CA333694B910209C9"/>
                              </w:placeholder>
                              <w:dataBinding w:prefixMappings="xmlns:gbs='http://www.software-innovation.no/growBusinessDocument'" w:xpath="/gbs:GrowBusinessDocument/gbs:DocumentNumber[@gbs:key='10002']" w:storeItemID="{86C62501-49AA-4A2C-A26A-E04E9B4043F8}"/>
                              <w:text/>
                            </w:sdtPr>
                            <w:sdtEndPr/>
                            <w:sdtContent>
                              <w:r w:rsidR="00E21832">
                                <w:t>20/03423-1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D5080" id="_x0000_t202" coordsize="21600,21600" o:spt="202" path="m,l,21600r21600,l21600,xe">
              <v:stroke joinstyle="miter"/>
              <v:path gradientshapeok="t" o:connecttype="rect"/>
            </v:shapetype>
            <v:shape id="Jour.No." o:spid="_x0000_s1027" type="#_x0000_t202" style="position:absolute;left:0;text-align:left;margin-left:73.5pt;margin-top:0;width:124.7pt;height:37.4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" filled="f" fillcolor="white [3201]" stroked="f" strokeweight=".5pt">
              <v:textbox inset="0,0,0,0">
                <w:txbxContent>
                  <w:p w14:paraId="14AD5083" w14:textId="77777777"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0002"/>
                        <w:placeholder>
                          <w:docPart w:val="DE8403D1850D482CA333694B910209C9"/>
                        </w:placeholder>
                        <w:dataBinding w:prefixMappings="xmlns:gbs='http://www.software-innovation.no/growBusinessDocument'" w:xpath="/gbs:GrowBusinessDocument/gbs:DocumentNumber[@gbs:key='10002']" w:storeItemID="{86C62501-49AA-4A2C-A26A-E04E9B4043F8}"/>
                        <w:text/>
                      </w:sdtPr>
                      <w:sdtEndPr/>
                      <w:sdtContent>
                        <w:r w:rsidR="00E21832">
                          <w:t>20/03423-1</w:t>
                        </w:r>
                      </w:sdtContent>
                    </w:sdt>
                  </w:p>
                </w:txbxContent>
              </v:textbox>
              <w10:wrap anchorx="margin" anchory="page"/>
            </v:shape>
          </w:pict>
        </mc:Fallback>
      </mc:AlternateContent>
    </w:r>
    <w:bookmarkStart w:id="2" w:name="_Hlk878006"/>
  </w:p>
  <w:bookmarkEnd w:i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1D64" w14:textId="77777777" w:rsidR="004F4324" w:rsidRDefault="004F4324">
      <w:r>
        <w:separator/>
      </w:r>
    </w:p>
  </w:footnote>
  <w:footnote w:type="continuationSeparator" w:id="0">
    <w:p w14:paraId="2881DAE0" w14:textId="77777777" w:rsidR="004F4324" w:rsidRDefault="004F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5078" w14:textId="77777777" w:rsidR="00B60475" w:rsidRDefault="00B60475" w:rsidP="00D7739E">
    <w:pPr>
      <w:pStyle w:val="Sidehoved"/>
    </w:pPr>
  </w:p>
  <w:p w14:paraId="14AD5079" w14:textId="77777777" w:rsidR="00B60475" w:rsidRDefault="00E21832">
    <w:pPr>
      <w:pStyle w:val="Sidehoved"/>
    </w:pPr>
    <w:r>
      <w:rPr>
        <w:noProof/>
        <w:lang w:eastAsia="da-DK"/>
      </w:rPr>
      <w:drawing>
        <wp:anchor distT="0" distB="0" distL="114300" distR="114300" simplePos="0" relativeHeight="251658751" behindDoc="0" locked="0" layoutInCell="1" allowOverlap="1" wp14:anchorId="14AD507E" wp14:editId="14AD507F">
          <wp:simplePos x="0" y="0"/>
          <wp:positionH relativeFrom="page">
            <wp:posOffset>5230495</wp:posOffset>
          </wp:positionH>
          <wp:positionV relativeFrom="page">
            <wp:posOffset>410210</wp:posOffset>
          </wp:positionV>
          <wp:extent cx="1839595" cy="450850"/>
          <wp:effectExtent l="0" t="0" r="8255" b="635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450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01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6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2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4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C0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64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AD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EC3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58C0"/>
    <w:multiLevelType w:val="hybridMultilevel"/>
    <w:tmpl w:val="1B96969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4F2794"/>
    <w:multiLevelType w:val="hybridMultilevel"/>
    <w:tmpl w:val="BB4CF42C"/>
    <w:lvl w:ilvl="0" w:tplc="766EDDC0">
      <w:start w:val="2"/>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9E2660"/>
    <w:multiLevelType w:val="hybridMultilevel"/>
    <w:tmpl w:val="2F886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D011DA"/>
    <w:multiLevelType w:val="multilevel"/>
    <w:tmpl w:val="2C7E4EB4"/>
    <w:lvl w:ilvl="0">
      <w:start w:val="4"/>
      <w:numFmt w:val="decimal"/>
      <w:lvlText w:val="%1"/>
      <w:lvlJc w:val="left"/>
      <w:pPr>
        <w:ind w:left="533" w:hanging="421"/>
      </w:pPr>
      <w:rPr>
        <w:rFonts w:hint="default"/>
      </w:rPr>
    </w:lvl>
    <w:lvl w:ilvl="1">
      <w:start w:val="1"/>
      <w:numFmt w:val="decimal"/>
      <w:lvlText w:val="%1.%2."/>
      <w:lvlJc w:val="left"/>
      <w:pPr>
        <w:ind w:left="533" w:hanging="421"/>
      </w:pPr>
      <w:rPr>
        <w:rFonts w:ascii="Times New Roman" w:eastAsia="Times New Roman" w:hAnsi="Times New Roman" w:cs="Times New Roman" w:hint="default"/>
        <w:b/>
        <w:bCs/>
        <w:i/>
        <w:spacing w:val="-2"/>
        <w:w w:val="100"/>
        <w:sz w:val="24"/>
        <w:szCs w:val="24"/>
      </w:rPr>
    </w:lvl>
    <w:lvl w:ilvl="2">
      <w:start w:val="1"/>
      <w:numFmt w:val="decimal"/>
      <w:lvlText w:val="%1.%2.%3."/>
      <w:lvlJc w:val="left"/>
      <w:pPr>
        <w:ind w:left="712" w:hanging="600"/>
      </w:pPr>
      <w:rPr>
        <w:rFonts w:ascii="Times New Roman" w:eastAsia="Times New Roman" w:hAnsi="Times New Roman" w:cs="Times New Roman" w:hint="default"/>
        <w:i/>
        <w:spacing w:val="-2"/>
        <w:w w:val="100"/>
        <w:sz w:val="24"/>
        <w:szCs w:val="24"/>
      </w:rPr>
    </w:lvl>
    <w:lvl w:ilvl="3">
      <w:start w:val="1"/>
      <w:numFmt w:val="decimal"/>
      <w:lvlText w:val="%1.%2.%3.%4."/>
      <w:lvlJc w:val="left"/>
      <w:pPr>
        <w:ind w:left="112" w:hanging="787"/>
      </w:pPr>
      <w:rPr>
        <w:rFonts w:ascii="Times New Roman" w:eastAsia="Times New Roman" w:hAnsi="Times New Roman" w:cs="Times New Roman" w:hint="default"/>
        <w:i/>
        <w:w w:val="100"/>
        <w:sz w:val="24"/>
        <w:szCs w:val="24"/>
      </w:rPr>
    </w:lvl>
    <w:lvl w:ilvl="4">
      <w:numFmt w:val="bullet"/>
      <w:lvlText w:val="•"/>
      <w:lvlJc w:val="left"/>
      <w:pPr>
        <w:ind w:left="2841" w:hanging="787"/>
      </w:pPr>
      <w:rPr>
        <w:rFonts w:hint="default"/>
      </w:rPr>
    </w:lvl>
    <w:lvl w:ilvl="5">
      <w:numFmt w:val="bullet"/>
      <w:lvlText w:val="•"/>
      <w:lvlJc w:val="left"/>
      <w:pPr>
        <w:ind w:left="3902" w:hanging="787"/>
      </w:pPr>
      <w:rPr>
        <w:rFonts w:hint="default"/>
      </w:rPr>
    </w:lvl>
    <w:lvl w:ilvl="6">
      <w:numFmt w:val="bullet"/>
      <w:lvlText w:val="•"/>
      <w:lvlJc w:val="left"/>
      <w:pPr>
        <w:ind w:left="4963" w:hanging="787"/>
      </w:pPr>
      <w:rPr>
        <w:rFonts w:hint="default"/>
      </w:rPr>
    </w:lvl>
    <w:lvl w:ilvl="7">
      <w:numFmt w:val="bullet"/>
      <w:lvlText w:val="•"/>
      <w:lvlJc w:val="left"/>
      <w:pPr>
        <w:ind w:left="6024" w:hanging="787"/>
      </w:pPr>
      <w:rPr>
        <w:rFonts w:hint="default"/>
      </w:rPr>
    </w:lvl>
    <w:lvl w:ilvl="8">
      <w:numFmt w:val="bullet"/>
      <w:lvlText w:val="•"/>
      <w:lvlJc w:val="left"/>
      <w:pPr>
        <w:ind w:left="7084" w:hanging="787"/>
      </w:pPr>
      <w:rPr>
        <w:rFonts w:hint="default"/>
      </w:rPr>
    </w:lvl>
  </w:abstractNum>
  <w:abstractNum w:abstractNumId="20" w15:restartNumberingAfterBreak="0">
    <w:nsid w:val="60D346B3"/>
    <w:multiLevelType w:val="hybridMultilevel"/>
    <w:tmpl w:val="887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ACB3B03"/>
    <w:multiLevelType w:val="multilevel"/>
    <w:tmpl w:val="7C040AA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34C7605"/>
    <w:multiLevelType w:val="multilevel"/>
    <w:tmpl w:val="B2944FE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2"/>
  </w:num>
  <w:num w:numId="16">
    <w:abstractNumId w:val="18"/>
  </w:num>
  <w:num w:numId="17">
    <w:abstractNumId w:val="12"/>
  </w:num>
  <w:num w:numId="18">
    <w:abstractNumId w:val="14"/>
  </w:num>
  <w:num w:numId="19">
    <w:abstractNumId w:val="9"/>
  </w:num>
  <w:num w:numId="20">
    <w:abstractNumId w:val="17"/>
  </w:num>
  <w:num w:numId="21">
    <w:abstractNumId w:val="13"/>
  </w:num>
  <w:num w:numId="22">
    <w:abstractNumId w:val="16"/>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24"/>
  </w:num>
  <w:num w:numId="36">
    <w:abstractNumId w:val="23"/>
  </w:num>
  <w:num w:numId="37">
    <w:abstractNumId w:val="11"/>
  </w:num>
  <w:num w:numId="38">
    <w:abstractNumId w:val="10"/>
  </w:num>
  <w:num w:numId="39">
    <w:abstractNumId w:val="20"/>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66E1"/>
    <w:rsid w:val="00026DB0"/>
    <w:rsid w:val="000421D4"/>
    <w:rsid w:val="00042804"/>
    <w:rsid w:val="00046B8E"/>
    <w:rsid w:val="00047C80"/>
    <w:rsid w:val="00051A09"/>
    <w:rsid w:val="0005459F"/>
    <w:rsid w:val="00061847"/>
    <w:rsid w:val="00064AC7"/>
    <w:rsid w:val="00066058"/>
    <w:rsid w:val="00070181"/>
    <w:rsid w:val="00073C09"/>
    <w:rsid w:val="00075951"/>
    <w:rsid w:val="00082046"/>
    <w:rsid w:val="000842DF"/>
    <w:rsid w:val="000935C4"/>
    <w:rsid w:val="000A116A"/>
    <w:rsid w:val="000A48F9"/>
    <w:rsid w:val="000A7014"/>
    <w:rsid w:val="000B09C6"/>
    <w:rsid w:val="000B0DAA"/>
    <w:rsid w:val="000C1A90"/>
    <w:rsid w:val="000C40CC"/>
    <w:rsid w:val="000C4B63"/>
    <w:rsid w:val="000D6E63"/>
    <w:rsid w:val="001010AF"/>
    <w:rsid w:val="001059B4"/>
    <w:rsid w:val="00111D96"/>
    <w:rsid w:val="0012489C"/>
    <w:rsid w:val="00134FA0"/>
    <w:rsid w:val="0014322B"/>
    <w:rsid w:val="00153477"/>
    <w:rsid w:val="00162275"/>
    <w:rsid w:val="00184008"/>
    <w:rsid w:val="001851EB"/>
    <w:rsid w:val="00186F7F"/>
    <w:rsid w:val="00192812"/>
    <w:rsid w:val="001A11C9"/>
    <w:rsid w:val="001A3AE2"/>
    <w:rsid w:val="001A59C9"/>
    <w:rsid w:val="001B007C"/>
    <w:rsid w:val="001B015F"/>
    <w:rsid w:val="001B7852"/>
    <w:rsid w:val="001F1E22"/>
    <w:rsid w:val="002062DF"/>
    <w:rsid w:val="00210143"/>
    <w:rsid w:val="00211F27"/>
    <w:rsid w:val="0021452E"/>
    <w:rsid w:val="00216BE3"/>
    <w:rsid w:val="002171DE"/>
    <w:rsid w:val="0022565A"/>
    <w:rsid w:val="002350F3"/>
    <w:rsid w:val="0024066D"/>
    <w:rsid w:val="00245966"/>
    <w:rsid w:val="002564B1"/>
    <w:rsid w:val="00257B29"/>
    <w:rsid w:val="00260BCD"/>
    <w:rsid w:val="002624FC"/>
    <w:rsid w:val="00262696"/>
    <w:rsid w:val="00262717"/>
    <w:rsid w:val="00270BA3"/>
    <w:rsid w:val="00275BA1"/>
    <w:rsid w:val="002B1695"/>
    <w:rsid w:val="002B1C25"/>
    <w:rsid w:val="002C2A95"/>
    <w:rsid w:val="002D3BAD"/>
    <w:rsid w:val="002E1465"/>
    <w:rsid w:val="002E326D"/>
    <w:rsid w:val="002F2D9E"/>
    <w:rsid w:val="00317395"/>
    <w:rsid w:val="0033233F"/>
    <w:rsid w:val="0033578E"/>
    <w:rsid w:val="00336328"/>
    <w:rsid w:val="003433DE"/>
    <w:rsid w:val="00344DF6"/>
    <w:rsid w:val="00345870"/>
    <w:rsid w:val="00352BE9"/>
    <w:rsid w:val="00356562"/>
    <w:rsid w:val="00384947"/>
    <w:rsid w:val="003A32EE"/>
    <w:rsid w:val="003B6E1A"/>
    <w:rsid w:val="003D2E35"/>
    <w:rsid w:val="003E0AD7"/>
    <w:rsid w:val="003E1C0D"/>
    <w:rsid w:val="003E5F15"/>
    <w:rsid w:val="003E6170"/>
    <w:rsid w:val="003F6B6D"/>
    <w:rsid w:val="004025CF"/>
    <w:rsid w:val="00415F6C"/>
    <w:rsid w:val="0043074C"/>
    <w:rsid w:val="00431462"/>
    <w:rsid w:val="0043270A"/>
    <w:rsid w:val="00436EDF"/>
    <w:rsid w:val="00441F08"/>
    <w:rsid w:val="00442F5E"/>
    <w:rsid w:val="004575F3"/>
    <w:rsid w:val="004732E9"/>
    <w:rsid w:val="0049220D"/>
    <w:rsid w:val="004B7D82"/>
    <w:rsid w:val="004C3C58"/>
    <w:rsid w:val="004C6BDC"/>
    <w:rsid w:val="004D7097"/>
    <w:rsid w:val="004F1530"/>
    <w:rsid w:val="004F4324"/>
    <w:rsid w:val="004F6EB6"/>
    <w:rsid w:val="004F755C"/>
    <w:rsid w:val="005001B3"/>
    <w:rsid w:val="00504494"/>
    <w:rsid w:val="00505BA5"/>
    <w:rsid w:val="0050762A"/>
    <w:rsid w:val="00517081"/>
    <w:rsid w:val="0052167F"/>
    <w:rsid w:val="00535644"/>
    <w:rsid w:val="00540F65"/>
    <w:rsid w:val="00545F55"/>
    <w:rsid w:val="00554E08"/>
    <w:rsid w:val="00561D9D"/>
    <w:rsid w:val="00562901"/>
    <w:rsid w:val="00563890"/>
    <w:rsid w:val="00564020"/>
    <w:rsid w:val="00570BB3"/>
    <w:rsid w:val="005802EE"/>
    <w:rsid w:val="005857A2"/>
    <w:rsid w:val="00587206"/>
    <w:rsid w:val="005906F2"/>
    <w:rsid w:val="005B3D03"/>
    <w:rsid w:val="005B75E8"/>
    <w:rsid w:val="005C10DC"/>
    <w:rsid w:val="005D0448"/>
    <w:rsid w:val="005D316B"/>
    <w:rsid w:val="005E6CB9"/>
    <w:rsid w:val="005E7B46"/>
    <w:rsid w:val="00603CC5"/>
    <w:rsid w:val="0060630D"/>
    <w:rsid w:val="00610F52"/>
    <w:rsid w:val="006546E0"/>
    <w:rsid w:val="006748E1"/>
    <w:rsid w:val="00697893"/>
    <w:rsid w:val="006A77E6"/>
    <w:rsid w:val="006C0DD2"/>
    <w:rsid w:val="006C65EF"/>
    <w:rsid w:val="006D079F"/>
    <w:rsid w:val="006D3102"/>
    <w:rsid w:val="006D438B"/>
    <w:rsid w:val="006D5EB5"/>
    <w:rsid w:val="006D7F37"/>
    <w:rsid w:val="006E4090"/>
    <w:rsid w:val="006E694D"/>
    <w:rsid w:val="006E7DAC"/>
    <w:rsid w:val="006F2B1B"/>
    <w:rsid w:val="00735637"/>
    <w:rsid w:val="00736658"/>
    <w:rsid w:val="00754722"/>
    <w:rsid w:val="00760F8A"/>
    <w:rsid w:val="00761C99"/>
    <w:rsid w:val="007668D5"/>
    <w:rsid w:val="00782301"/>
    <w:rsid w:val="007955B4"/>
    <w:rsid w:val="007A6BCD"/>
    <w:rsid w:val="007C675E"/>
    <w:rsid w:val="007D1DA5"/>
    <w:rsid w:val="007F5042"/>
    <w:rsid w:val="007F5A8F"/>
    <w:rsid w:val="007F5AE9"/>
    <w:rsid w:val="008004D6"/>
    <w:rsid w:val="00811A30"/>
    <w:rsid w:val="00841F21"/>
    <w:rsid w:val="00851219"/>
    <w:rsid w:val="008579F3"/>
    <w:rsid w:val="00863559"/>
    <w:rsid w:val="00880B17"/>
    <w:rsid w:val="00886AA1"/>
    <w:rsid w:val="00890309"/>
    <w:rsid w:val="008A72B5"/>
    <w:rsid w:val="008B5A7E"/>
    <w:rsid w:val="008C51D2"/>
    <w:rsid w:val="008D29F6"/>
    <w:rsid w:val="008D6E22"/>
    <w:rsid w:val="008F723B"/>
    <w:rsid w:val="009024E6"/>
    <w:rsid w:val="009033F4"/>
    <w:rsid w:val="00912D69"/>
    <w:rsid w:val="00916D28"/>
    <w:rsid w:val="00930E78"/>
    <w:rsid w:val="00930F44"/>
    <w:rsid w:val="009339E2"/>
    <w:rsid w:val="00941CB8"/>
    <w:rsid w:val="009508BA"/>
    <w:rsid w:val="00975A6B"/>
    <w:rsid w:val="00981A81"/>
    <w:rsid w:val="009863FD"/>
    <w:rsid w:val="009A06B6"/>
    <w:rsid w:val="009A21A7"/>
    <w:rsid w:val="009B1BEB"/>
    <w:rsid w:val="009C3A4A"/>
    <w:rsid w:val="009D3340"/>
    <w:rsid w:val="009E1913"/>
    <w:rsid w:val="009F1D9A"/>
    <w:rsid w:val="009F27A2"/>
    <w:rsid w:val="009F7F58"/>
    <w:rsid w:val="00A071C8"/>
    <w:rsid w:val="00A131E3"/>
    <w:rsid w:val="00A437D8"/>
    <w:rsid w:val="00A62F4D"/>
    <w:rsid w:val="00A67D6A"/>
    <w:rsid w:val="00A70152"/>
    <w:rsid w:val="00A83DE5"/>
    <w:rsid w:val="00AA47E3"/>
    <w:rsid w:val="00AD31AB"/>
    <w:rsid w:val="00AE5B3E"/>
    <w:rsid w:val="00B03352"/>
    <w:rsid w:val="00B3169F"/>
    <w:rsid w:val="00B3487E"/>
    <w:rsid w:val="00B34AC9"/>
    <w:rsid w:val="00B402F1"/>
    <w:rsid w:val="00B465F2"/>
    <w:rsid w:val="00B47FBE"/>
    <w:rsid w:val="00B52A66"/>
    <w:rsid w:val="00B60475"/>
    <w:rsid w:val="00B67B00"/>
    <w:rsid w:val="00B715D8"/>
    <w:rsid w:val="00B7255D"/>
    <w:rsid w:val="00B82583"/>
    <w:rsid w:val="00B958A0"/>
    <w:rsid w:val="00B975F8"/>
    <w:rsid w:val="00BA1F39"/>
    <w:rsid w:val="00BA2C8D"/>
    <w:rsid w:val="00BA56DF"/>
    <w:rsid w:val="00BB3964"/>
    <w:rsid w:val="00BB7474"/>
    <w:rsid w:val="00BC348F"/>
    <w:rsid w:val="00BC3C7C"/>
    <w:rsid w:val="00BD6444"/>
    <w:rsid w:val="00BE7FBE"/>
    <w:rsid w:val="00C00E09"/>
    <w:rsid w:val="00C02025"/>
    <w:rsid w:val="00C03AAF"/>
    <w:rsid w:val="00C10154"/>
    <w:rsid w:val="00C14931"/>
    <w:rsid w:val="00C17A7C"/>
    <w:rsid w:val="00C34514"/>
    <w:rsid w:val="00C37716"/>
    <w:rsid w:val="00C67247"/>
    <w:rsid w:val="00C6786A"/>
    <w:rsid w:val="00C72C01"/>
    <w:rsid w:val="00C765DB"/>
    <w:rsid w:val="00C769F5"/>
    <w:rsid w:val="00C76A83"/>
    <w:rsid w:val="00C877B7"/>
    <w:rsid w:val="00CA0509"/>
    <w:rsid w:val="00CA4816"/>
    <w:rsid w:val="00CA7413"/>
    <w:rsid w:val="00CA76D0"/>
    <w:rsid w:val="00CB2E97"/>
    <w:rsid w:val="00CC5A8D"/>
    <w:rsid w:val="00CE4F48"/>
    <w:rsid w:val="00CF367C"/>
    <w:rsid w:val="00CF4A61"/>
    <w:rsid w:val="00D03751"/>
    <w:rsid w:val="00D07026"/>
    <w:rsid w:val="00D100CF"/>
    <w:rsid w:val="00D259C5"/>
    <w:rsid w:val="00D27834"/>
    <w:rsid w:val="00D27965"/>
    <w:rsid w:val="00D27DF7"/>
    <w:rsid w:val="00D3791D"/>
    <w:rsid w:val="00D416A3"/>
    <w:rsid w:val="00D4740F"/>
    <w:rsid w:val="00D47828"/>
    <w:rsid w:val="00D57D48"/>
    <w:rsid w:val="00D70874"/>
    <w:rsid w:val="00D7739E"/>
    <w:rsid w:val="00D8417D"/>
    <w:rsid w:val="00DA15F4"/>
    <w:rsid w:val="00DB3917"/>
    <w:rsid w:val="00DC11E3"/>
    <w:rsid w:val="00DC18CD"/>
    <w:rsid w:val="00DC3E1B"/>
    <w:rsid w:val="00DC5FE3"/>
    <w:rsid w:val="00DD5C31"/>
    <w:rsid w:val="00DE6A38"/>
    <w:rsid w:val="00DE7B72"/>
    <w:rsid w:val="00DF13A4"/>
    <w:rsid w:val="00E0337E"/>
    <w:rsid w:val="00E03D72"/>
    <w:rsid w:val="00E062EF"/>
    <w:rsid w:val="00E12641"/>
    <w:rsid w:val="00E14B72"/>
    <w:rsid w:val="00E15DEE"/>
    <w:rsid w:val="00E21832"/>
    <w:rsid w:val="00E41C7A"/>
    <w:rsid w:val="00E4365E"/>
    <w:rsid w:val="00E51AB6"/>
    <w:rsid w:val="00E5632B"/>
    <w:rsid w:val="00E566A3"/>
    <w:rsid w:val="00E66642"/>
    <w:rsid w:val="00E738BA"/>
    <w:rsid w:val="00E85921"/>
    <w:rsid w:val="00E90944"/>
    <w:rsid w:val="00E90E0E"/>
    <w:rsid w:val="00E9513F"/>
    <w:rsid w:val="00E96D37"/>
    <w:rsid w:val="00EB7A4B"/>
    <w:rsid w:val="00EE0B56"/>
    <w:rsid w:val="00EE1C0D"/>
    <w:rsid w:val="00EE3B0C"/>
    <w:rsid w:val="00EE71DB"/>
    <w:rsid w:val="00EF1556"/>
    <w:rsid w:val="00EF36FB"/>
    <w:rsid w:val="00EF3D2E"/>
    <w:rsid w:val="00F12BA8"/>
    <w:rsid w:val="00F4507A"/>
    <w:rsid w:val="00F60E0D"/>
    <w:rsid w:val="00F7172A"/>
    <w:rsid w:val="00F770CC"/>
    <w:rsid w:val="00F822C0"/>
    <w:rsid w:val="00F82D3E"/>
    <w:rsid w:val="00F94BCD"/>
    <w:rsid w:val="00FB6376"/>
    <w:rsid w:val="00FC4EBC"/>
    <w:rsid w:val="00FD2E19"/>
    <w:rsid w:val="00FD3B19"/>
    <w:rsid w:val="00FE636F"/>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D5016"/>
  <w15:docId w15:val="{297A0494-CDFD-438F-9017-D902D1C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32"/>
    <w:pPr>
      <w:widowControl w:val="0"/>
      <w:spacing w:line="300" w:lineRule="auto"/>
      <w:jc w:val="both"/>
    </w:pPr>
    <w:rPr>
      <w:rFonts w:ascii="Times New Roman" w:eastAsiaTheme="minorHAnsi" w:hAnsi="Times New Roman" w:cstheme="minorBidi"/>
      <w:sz w:val="24"/>
      <w:szCs w:val="22"/>
      <w:lang w:eastAsia="en-US"/>
    </w:rPr>
  </w:style>
  <w:style w:type="paragraph" w:styleId="Overskrift1">
    <w:name w:val="heading 1"/>
    <w:basedOn w:val="Normal"/>
    <w:next w:val="Normal"/>
    <w:uiPriority w:val="1"/>
    <w:qFormat/>
    <w:rsid w:val="00505BA5"/>
    <w:pPr>
      <w:spacing w:before="360"/>
      <w:outlineLvl w:val="0"/>
    </w:pPr>
    <w:rPr>
      <w:rFonts w:cs="Arial"/>
      <w:b/>
      <w:bCs/>
      <w:szCs w:val="32"/>
    </w:rPr>
  </w:style>
  <w:style w:type="paragraph" w:styleId="Overskrift2">
    <w:name w:val="heading 2"/>
    <w:basedOn w:val="Normal"/>
    <w:next w:val="Normal"/>
    <w:uiPriority w:val="1"/>
    <w:qFormat/>
    <w:rsid w:val="00505BA5"/>
    <w:pPr>
      <w:outlineLvl w:val="1"/>
    </w:pPr>
    <w:rPr>
      <w:rFonts w:cs="Arial"/>
      <w:b/>
      <w:bCs/>
      <w:iCs/>
      <w:sz w:val="22"/>
      <w:szCs w:val="28"/>
    </w:rPr>
  </w:style>
  <w:style w:type="paragraph" w:styleId="Overskrift3">
    <w:name w:val="heading 3"/>
    <w:basedOn w:val="Normal"/>
    <w:next w:val="Normal"/>
    <w:uiPriority w:val="1"/>
    <w:semiHidden/>
    <w:qFormat/>
    <w:rsid w:val="00D27DF7"/>
    <w:pPr>
      <w:outlineLvl w:val="2"/>
    </w:pPr>
    <w:rPr>
      <w:rFonts w:cs="Arial"/>
      <w:b/>
      <w:bCs/>
      <w:szCs w:val="26"/>
    </w:rPr>
  </w:style>
  <w:style w:type="paragraph" w:styleId="Overskrift4">
    <w:name w:val="heading 4"/>
    <w:basedOn w:val="Normal"/>
    <w:next w:val="Normal"/>
    <w:uiPriority w:val="1"/>
    <w:semiHidden/>
    <w:rsid w:val="00D27DF7"/>
    <w:pPr>
      <w:outlineLvl w:val="3"/>
    </w:pPr>
    <w:rPr>
      <w:b/>
      <w:bCs/>
      <w:szCs w:val="28"/>
    </w:rPr>
  </w:style>
  <w:style w:type="paragraph" w:styleId="Overskrift5">
    <w:name w:val="heading 5"/>
    <w:basedOn w:val="Normal"/>
    <w:next w:val="Normal"/>
    <w:uiPriority w:val="1"/>
    <w:semiHidden/>
    <w:rsid w:val="00D27DF7"/>
    <w:pPr>
      <w:outlineLvl w:val="4"/>
    </w:pPr>
    <w:rPr>
      <w:b/>
      <w:bCs/>
      <w:iCs/>
      <w:szCs w:val="26"/>
    </w:rPr>
  </w:style>
  <w:style w:type="paragraph" w:styleId="Overskrift6">
    <w:name w:val="heading 6"/>
    <w:basedOn w:val="Normal"/>
    <w:next w:val="Normal"/>
    <w:uiPriority w:val="1"/>
    <w:semiHidden/>
    <w:rsid w:val="00D27DF7"/>
    <w:pPr>
      <w:outlineLvl w:val="5"/>
    </w:pPr>
    <w:rPr>
      <w:b/>
      <w:bCs/>
    </w:rPr>
  </w:style>
  <w:style w:type="paragraph" w:styleId="Overskrift7">
    <w:name w:val="heading 7"/>
    <w:basedOn w:val="Normal"/>
    <w:next w:val="Normal"/>
    <w:uiPriority w:val="1"/>
    <w:semiHidden/>
    <w:rsid w:val="00D27DF7"/>
    <w:pPr>
      <w:outlineLvl w:val="6"/>
    </w:pPr>
    <w:rPr>
      <w:b/>
    </w:rPr>
  </w:style>
  <w:style w:type="paragraph" w:styleId="Overskrift8">
    <w:name w:val="heading 8"/>
    <w:basedOn w:val="Normal"/>
    <w:next w:val="Normal"/>
    <w:uiPriority w:val="1"/>
    <w:semiHidden/>
    <w:rsid w:val="00D27DF7"/>
    <w:pPr>
      <w:outlineLvl w:val="7"/>
    </w:pPr>
    <w:rPr>
      <w:b/>
      <w:iCs/>
    </w:rPr>
  </w:style>
  <w:style w:type="paragraph" w:styleId="Overskrift9">
    <w:name w:val="heading 9"/>
    <w:basedOn w:val="Normal"/>
    <w:next w:val="Normal"/>
    <w:uiPriority w:val="1"/>
    <w:semiHidden/>
    <w:rsid w:val="00D27DF7"/>
    <w:pPr>
      <w:outlineLvl w:val="8"/>
    </w:pPr>
    <w:rPr>
      <w:rFonts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D27DF7"/>
    <w:pPr>
      <w:numPr>
        <w:numId w:val="1"/>
      </w:numPr>
    </w:pPr>
  </w:style>
  <w:style w:type="numbering" w:styleId="1ai">
    <w:name w:val="Outline List 1"/>
    <w:basedOn w:val="Ingenoversigt"/>
    <w:uiPriority w:val="99"/>
    <w:semiHidden/>
    <w:rsid w:val="00D27DF7"/>
    <w:pPr>
      <w:numPr>
        <w:numId w:val="2"/>
      </w:numPr>
    </w:pPr>
  </w:style>
  <w:style w:type="numbering" w:styleId="ArtikelSektion">
    <w:name w:val="Outline List 3"/>
    <w:basedOn w:val="Ingenoversigt"/>
    <w:uiPriority w:val="99"/>
    <w:semiHidden/>
    <w:rsid w:val="00D27DF7"/>
    <w:pPr>
      <w:numPr>
        <w:numId w:val="3"/>
      </w:numPr>
    </w:pPr>
  </w:style>
  <w:style w:type="paragraph" w:styleId="Bloktekst">
    <w:name w:val="Block Text"/>
    <w:basedOn w:val="Normal"/>
    <w:uiPriority w:val="99"/>
    <w:semiHidden/>
    <w:rsid w:val="00D27DF7"/>
    <w:pPr>
      <w:spacing w:after="120"/>
      <w:ind w:left="1440" w:right="1440"/>
    </w:pPr>
  </w:style>
  <w:style w:type="paragraph" w:styleId="Brdtekst">
    <w:name w:val="Body Text"/>
    <w:basedOn w:val="Normal"/>
    <w:uiPriority w:val="99"/>
    <w:semiHidden/>
    <w:rsid w:val="00D27DF7"/>
    <w:pPr>
      <w:spacing w:after="120"/>
    </w:pPr>
  </w:style>
  <w:style w:type="paragraph" w:styleId="Brdtekst2">
    <w:name w:val="Body Text 2"/>
    <w:basedOn w:val="Normal"/>
    <w:uiPriority w:val="99"/>
    <w:semiHidden/>
    <w:rsid w:val="00D27DF7"/>
    <w:pPr>
      <w:spacing w:after="120" w:line="480" w:lineRule="auto"/>
    </w:pPr>
  </w:style>
  <w:style w:type="paragraph" w:styleId="Brdtekst3">
    <w:name w:val="Body Text 3"/>
    <w:basedOn w:val="Normal"/>
    <w:uiPriority w:val="99"/>
    <w:semiHidden/>
    <w:rsid w:val="00D27DF7"/>
    <w:pPr>
      <w:spacing w:after="120"/>
    </w:pPr>
    <w:rPr>
      <w:sz w:val="16"/>
      <w:szCs w:val="16"/>
    </w:rPr>
  </w:style>
  <w:style w:type="paragraph" w:styleId="Brdtekst-frstelinjeindrykning1">
    <w:name w:val="Body Text First Indent"/>
    <w:basedOn w:val="Brdtekst"/>
    <w:uiPriority w:val="99"/>
    <w:semiHidden/>
    <w:rsid w:val="00D27DF7"/>
    <w:pPr>
      <w:ind w:firstLine="210"/>
    </w:pPr>
  </w:style>
  <w:style w:type="paragraph" w:styleId="Brdtekstindrykning">
    <w:name w:val="Body Text Indent"/>
    <w:basedOn w:val="Normal"/>
    <w:uiPriority w:val="99"/>
    <w:semiHidden/>
    <w:rsid w:val="00D27DF7"/>
    <w:pPr>
      <w:spacing w:after="120"/>
      <w:ind w:left="283"/>
    </w:pPr>
  </w:style>
  <w:style w:type="paragraph" w:styleId="Brdtekst-frstelinjeindrykning2">
    <w:name w:val="Body Text First Indent 2"/>
    <w:basedOn w:val="Brdtekstindrykning"/>
    <w:uiPriority w:val="99"/>
    <w:semiHidden/>
    <w:rsid w:val="00D27DF7"/>
    <w:pPr>
      <w:ind w:firstLine="210"/>
    </w:pPr>
  </w:style>
  <w:style w:type="paragraph" w:styleId="Brdtekstindrykning2">
    <w:name w:val="Body Text Indent 2"/>
    <w:basedOn w:val="Normal"/>
    <w:uiPriority w:val="99"/>
    <w:semiHidden/>
    <w:rsid w:val="00D27DF7"/>
    <w:pPr>
      <w:spacing w:after="120" w:line="480" w:lineRule="auto"/>
      <w:ind w:left="283"/>
    </w:pPr>
  </w:style>
  <w:style w:type="paragraph" w:styleId="Brdtekstindrykning3">
    <w:name w:val="Body Text Indent 3"/>
    <w:basedOn w:val="Normal"/>
    <w:uiPriority w:val="99"/>
    <w:semiHidden/>
    <w:rsid w:val="00D27DF7"/>
    <w:pPr>
      <w:spacing w:after="120"/>
      <w:ind w:left="283"/>
    </w:pPr>
    <w:rPr>
      <w:sz w:val="16"/>
      <w:szCs w:val="16"/>
    </w:rPr>
  </w:style>
  <w:style w:type="paragraph" w:styleId="Billedtekst">
    <w:name w:val="caption"/>
    <w:basedOn w:val="Normal"/>
    <w:next w:val="Normal"/>
    <w:uiPriority w:val="3"/>
    <w:qFormat/>
    <w:rsid w:val="00886AA1"/>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D27DF7"/>
    <w:pPr>
      <w:ind w:left="4252"/>
    </w:pPr>
  </w:style>
  <w:style w:type="paragraph" w:styleId="Dato">
    <w:name w:val="Date"/>
    <w:basedOn w:val="Normal"/>
    <w:next w:val="Normal"/>
    <w:uiPriority w:val="99"/>
    <w:semiHidden/>
    <w:rsid w:val="00D27DF7"/>
  </w:style>
  <w:style w:type="paragraph" w:styleId="Mailsignatur">
    <w:name w:val="E-mail Signature"/>
    <w:basedOn w:val="Normal"/>
    <w:uiPriority w:val="99"/>
    <w:semiHidden/>
    <w:rsid w:val="00D27DF7"/>
  </w:style>
  <w:style w:type="character" w:styleId="Fremhv">
    <w:name w:val="Emphasis"/>
    <w:basedOn w:val="Standardskrifttypeiafsnit"/>
    <w:uiPriority w:val="4"/>
    <w:qFormat/>
    <w:rsid w:val="00D27DF7"/>
    <w:rPr>
      <w:i/>
      <w:iCs/>
    </w:rPr>
  </w:style>
  <w:style w:type="character" w:styleId="Slutnotehenvisning">
    <w:name w:val="endnote reference"/>
    <w:basedOn w:val="Standardskrifttypeiafsnit"/>
    <w:uiPriority w:val="99"/>
    <w:semiHidden/>
    <w:rsid w:val="00D27DF7"/>
    <w:rPr>
      <w:rFonts w:ascii="Century Schoolbook" w:hAnsi="Century Schoolbook"/>
      <w:sz w:val="14"/>
      <w:vertAlign w:val="superscript"/>
    </w:rPr>
  </w:style>
  <w:style w:type="paragraph" w:styleId="Slutnotetekst">
    <w:name w:val="endnote text"/>
    <w:basedOn w:val="Normal"/>
    <w:uiPriority w:val="8"/>
    <w:semiHidden/>
    <w:qFormat/>
    <w:rsid w:val="00D27DF7"/>
    <w:pPr>
      <w:spacing w:line="180" w:lineRule="atLeast"/>
    </w:pPr>
    <w:rPr>
      <w:sz w:val="14"/>
    </w:rPr>
  </w:style>
  <w:style w:type="paragraph" w:styleId="Modtageradresse">
    <w:name w:val="envelope address"/>
    <w:basedOn w:val="Normal"/>
    <w:uiPriority w:val="99"/>
    <w:semiHidden/>
    <w:rsid w:val="00D27DF7"/>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D27DF7"/>
    <w:rPr>
      <w:rFonts w:ascii="Arial" w:hAnsi="Arial" w:cs="Arial"/>
    </w:rPr>
  </w:style>
  <w:style w:type="character" w:styleId="Fodnotehenvisning">
    <w:name w:val="footnote reference"/>
    <w:basedOn w:val="Standardskrifttypeiafsnit"/>
    <w:uiPriority w:val="99"/>
    <w:semiHidden/>
    <w:rsid w:val="00D27DF7"/>
    <w:rPr>
      <w:rFonts w:ascii="Century Schoolbook" w:hAnsi="Century Schoolbook"/>
      <w:sz w:val="14"/>
      <w:vertAlign w:val="superscript"/>
    </w:rPr>
  </w:style>
  <w:style w:type="paragraph" w:styleId="Fodnotetekst">
    <w:name w:val="footnote text"/>
    <w:basedOn w:val="Normal"/>
    <w:uiPriority w:val="8"/>
    <w:semiHidden/>
    <w:qFormat/>
    <w:rsid w:val="00D27DF7"/>
    <w:pPr>
      <w:spacing w:line="180" w:lineRule="atLeast"/>
    </w:pPr>
    <w:rPr>
      <w:sz w:val="14"/>
    </w:rPr>
  </w:style>
  <w:style w:type="character" w:styleId="HTML-akronym">
    <w:name w:val="HTML Acronym"/>
    <w:basedOn w:val="Standardskrifttypeiafsnit"/>
    <w:uiPriority w:val="99"/>
    <w:semiHidden/>
    <w:rsid w:val="00D27DF7"/>
  </w:style>
  <w:style w:type="paragraph" w:styleId="HTML-adresse">
    <w:name w:val="HTML Address"/>
    <w:basedOn w:val="Normal"/>
    <w:uiPriority w:val="99"/>
    <w:semiHidden/>
    <w:rsid w:val="00D27DF7"/>
    <w:rPr>
      <w:i/>
      <w:iCs/>
    </w:rPr>
  </w:style>
  <w:style w:type="character" w:styleId="HTML-citat">
    <w:name w:val="HTML Cite"/>
    <w:basedOn w:val="Standardskrifttypeiafsnit"/>
    <w:uiPriority w:val="99"/>
    <w:semiHidden/>
    <w:rsid w:val="00D27DF7"/>
    <w:rPr>
      <w:i/>
      <w:iCs/>
    </w:rPr>
  </w:style>
  <w:style w:type="character" w:styleId="HTML-kode">
    <w:name w:val="HTML Code"/>
    <w:basedOn w:val="Standardskrifttypeiafsnit"/>
    <w:uiPriority w:val="99"/>
    <w:semiHidden/>
    <w:rsid w:val="00D27DF7"/>
    <w:rPr>
      <w:rFonts w:ascii="Courier New" w:hAnsi="Courier New" w:cs="Courier New"/>
      <w:sz w:val="20"/>
      <w:szCs w:val="20"/>
    </w:rPr>
  </w:style>
  <w:style w:type="character" w:styleId="HTML-definition">
    <w:name w:val="HTML Definition"/>
    <w:basedOn w:val="Standardskrifttypeiafsnit"/>
    <w:uiPriority w:val="99"/>
    <w:semiHidden/>
    <w:rsid w:val="00D27DF7"/>
    <w:rPr>
      <w:i/>
      <w:iCs/>
    </w:rPr>
  </w:style>
  <w:style w:type="character" w:styleId="HTML-tastatur">
    <w:name w:val="HTML Keyboard"/>
    <w:basedOn w:val="Standardskrifttypeiafsnit"/>
    <w:uiPriority w:val="99"/>
    <w:semiHidden/>
    <w:rsid w:val="00D27DF7"/>
    <w:rPr>
      <w:rFonts w:ascii="Courier New" w:hAnsi="Courier New" w:cs="Courier New"/>
      <w:sz w:val="20"/>
      <w:szCs w:val="20"/>
    </w:rPr>
  </w:style>
  <w:style w:type="paragraph" w:styleId="FormateretHTML">
    <w:name w:val="HTML Preformatted"/>
    <w:basedOn w:val="Normal"/>
    <w:uiPriority w:val="99"/>
    <w:semiHidden/>
    <w:rsid w:val="00D27DF7"/>
    <w:rPr>
      <w:rFonts w:ascii="Courier New" w:hAnsi="Courier New" w:cs="Courier New"/>
    </w:rPr>
  </w:style>
  <w:style w:type="character" w:styleId="HTML-eksempel">
    <w:name w:val="HTML Sample"/>
    <w:basedOn w:val="Standardskrifttypeiafsnit"/>
    <w:uiPriority w:val="99"/>
    <w:semiHidden/>
    <w:rsid w:val="00D27DF7"/>
    <w:rPr>
      <w:rFonts w:ascii="Courier New" w:hAnsi="Courier New" w:cs="Courier New"/>
    </w:rPr>
  </w:style>
  <w:style w:type="character" w:styleId="HTML-skrivemaskine">
    <w:name w:val="HTML Typewriter"/>
    <w:basedOn w:val="Standardskrifttypeiafsnit"/>
    <w:uiPriority w:val="99"/>
    <w:semiHidden/>
    <w:rsid w:val="00D27DF7"/>
    <w:rPr>
      <w:rFonts w:ascii="Courier New" w:hAnsi="Courier New" w:cs="Courier New"/>
      <w:sz w:val="20"/>
      <w:szCs w:val="20"/>
    </w:rPr>
  </w:style>
  <w:style w:type="character" w:styleId="HTML-variabel">
    <w:name w:val="HTML Variable"/>
    <w:basedOn w:val="Standardskrifttypeiafsnit"/>
    <w:uiPriority w:val="99"/>
    <w:semiHidden/>
    <w:rsid w:val="00D27DF7"/>
    <w:rPr>
      <w:i/>
      <w:iCs/>
    </w:rPr>
  </w:style>
  <w:style w:type="character" w:styleId="Linjenummer">
    <w:name w:val="line number"/>
    <w:basedOn w:val="Standardskrifttypeiafsnit"/>
    <w:uiPriority w:val="99"/>
    <w:semiHidden/>
    <w:rsid w:val="00D27DF7"/>
  </w:style>
  <w:style w:type="paragraph" w:styleId="Liste">
    <w:name w:val="List"/>
    <w:basedOn w:val="Normal"/>
    <w:uiPriority w:val="99"/>
    <w:semiHidden/>
    <w:rsid w:val="00D27DF7"/>
    <w:pPr>
      <w:ind w:left="283" w:hanging="283"/>
    </w:pPr>
  </w:style>
  <w:style w:type="paragraph" w:styleId="Liste2">
    <w:name w:val="List 2"/>
    <w:basedOn w:val="Normal"/>
    <w:uiPriority w:val="99"/>
    <w:semiHidden/>
    <w:rsid w:val="00D27DF7"/>
    <w:pPr>
      <w:ind w:left="566" w:hanging="283"/>
    </w:pPr>
  </w:style>
  <w:style w:type="paragraph" w:styleId="Liste3">
    <w:name w:val="List 3"/>
    <w:basedOn w:val="Normal"/>
    <w:uiPriority w:val="99"/>
    <w:semiHidden/>
    <w:rsid w:val="00D27DF7"/>
    <w:pPr>
      <w:ind w:left="849" w:hanging="283"/>
    </w:pPr>
  </w:style>
  <w:style w:type="paragraph" w:styleId="Liste4">
    <w:name w:val="List 4"/>
    <w:basedOn w:val="Normal"/>
    <w:uiPriority w:val="99"/>
    <w:semiHidden/>
    <w:rsid w:val="00D27DF7"/>
    <w:pPr>
      <w:ind w:left="1132" w:hanging="283"/>
    </w:pPr>
  </w:style>
  <w:style w:type="paragraph" w:styleId="Liste5">
    <w:name w:val="List 5"/>
    <w:basedOn w:val="Normal"/>
    <w:uiPriority w:val="99"/>
    <w:semiHidden/>
    <w:rsid w:val="00D27DF7"/>
    <w:pPr>
      <w:ind w:left="1415" w:hanging="283"/>
    </w:pPr>
  </w:style>
  <w:style w:type="paragraph" w:styleId="Opstilling-punkttegn">
    <w:name w:val="List Bullet"/>
    <w:basedOn w:val="Normal"/>
    <w:uiPriority w:val="2"/>
    <w:qFormat/>
    <w:rsid w:val="002062DF"/>
    <w:pPr>
      <w:numPr>
        <w:numId w:val="35"/>
      </w:numPr>
    </w:pPr>
    <w:rPr>
      <w:rFonts w:cs="Verdana"/>
      <w:szCs w:val="18"/>
    </w:rPr>
  </w:style>
  <w:style w:type="paragraph" w:styleId="Opstilling-punkttegn2">
    <w:name w:val="List Bullet 2"/>
    <w:basedOn w:val="Normal"/>
    <w:uiPriority w:val="99"/>
    <w:semiHidden/>
    <w:rsid w:val="00D27DF7"/>
  </w:style>
  <w:style w:type="paragraph" w:styleId="Opstilling-punkttegn3">
    <w:name w:val="List Bullet 3"/>
    <w:basedOn w:val="Normal"/>
    <w:uiPriority w:val="99"/>
    <w:semiHidden/>
    <w:rsid w:val="00D27DF7"/>
  </w:style>
  <w:style w:type="paragraph" w:styleId="Opstilling-punkttegn4">
    <w:name w:val="List Bullet 4"/>
    <w:basedOn w:val="Normal"/>
    <w:uiPriority w:val="99"/>
    <w:semiHidden/>
    <w:rsid w:val="00D27DF7"/>
  </w:style>
  <w:style w:type="paragraph" w:styleId="Opstilling-punkttegn5">
    <w:name w:val="List Bullet 5"/>
    <w:basedOn w:val="Normal"/>
    <w:uiPriority w:val="99"/>
    <w:semiHidden/>
    <w:rsid w:val="00D27DF7"/>
  </w:style>
  <w:style w:type="paragraph" w:styleId="Opstilling-forts">
    <w:name w:val="List Continue"/>
    <w:basedOn w:val="Normal"/>
    <w:uiPriority w:val="99"/>
    <w:semiHidden/>
    <w:rsid w:val="00D27DF7"/>
    <w:pPr>
      <w:spacing w:after="120"/>
      <w:ind w:left="283"/>
    </w:pPr>
  </w:style>
  <w:style w:type="paragraph" w:styleId="Opstilling-forts2">
    <w:name w:val="List Continue 2"/>
    <w:basedOn w:val="Normal"/>
    <w:uiPriority w:val="99"/>
    <w:semiHidden/>
    <w:rsid w:val="00D27DF7"/>
    <w:pPr>
      <w:spacing w:after="120"/>
      <w:ind w:left="566"/>
    </w:pPr>
  </w:style>
  <w:style w:type="paragraph" w:styleId="Opstilling-forts3">
    <w:name w:val="List Continue 3"/>
    <w:basedOn w:val="Normal"/>
    <w:uiPriority w:val="99"/>
    <w:semiHidden/>
    <w:rsid w:val="00D27DF7"/>
    <w:pPr>
      <w:spacing w:after="120"/>
      <w:ind w:left="849"/>
    </w:pPr>
  </w:style>
  <w:style w:type="paragraph" w:styleId="Opstilling-forts4">
    <w:name w:val="List Continue 4"/>
    <w:basedOn w:val="Normal"/>
    <w:uiPriority w:val="99"/>
    <w:semiHidden/>
    <w:rsid w:val="00D27DF7"/>
    <w:pPr>
      <w:spacing w:after="120"/>
      <w:ind w:left="1132"/>
    </w:pPr>
  </w:style>
  <w:style w:type="paragraph" w:styleId="Opstilling-forts5">
    <w:name w:val="List Continue 5"/>
    <w:basedOn w:val="Normal"/>
    <w:uiPriority w:val="99"/>
    <w:semiHidden/>
    <w:rsid w:val="00D27DF7"/>
    <w:pPr>
      <w:spacing w:after="120"/>
      <w:ind w:left="1415"/>
    </w:pPr>
  </w:style>
  <w:style w:type="paragraph" w:styleId="Opstilling-talellerbogst">
    <w:name w:val="List Number"/>
    <w:basedOn w:val="Normal"/>
    <w:uiPriority w:val="2"/>
    <w:qFormat/>
    <w:rsid w:val="002062DF"/>
    <w:pPr>
      <w:numPr>
        <w:numId w:val="36"/>
      </w:numPr>
    </w:pPr>
    <w:rPr>
      <w:rFonts w:cs="Verdana"/>
      <w:szCs w:val="18"/>
    </w:rPr>
  </w:style>
  <w:style w:type="paragraph" w:styleId="Opstilling-talellerbogst2">
    <w:name w:val="List Number 2"/>
    <w:basedOn w:val="Normal"/>
    <w:uiPriority w:val="99"/>
    <w:semiHidden/>
    <w:rsid w:val="00D27DF7"/>
  </w:style>
  <w:style w:type="paragraph" w:styleId="Opstilling-talellerbogst3">
    <w:name w:val="List Number 3"/>
    <w:basedOn w:val="Normal"/>
    <w:uiPriority w:val="99"/>
    <w:semiHidden/>
    <w:rsid w:val="00D27DF7"/>
  </w:style>
  <w:style w:type="paragraph" w:styleId="Opstilling-talellerbogst4">
    <w:name w:val="List Number 4"/>
    <w:basedOn w:val="Normal"/>
    <w:uiPriority w:val="99"/>
    <w:semiHidden/>
    <w:rsid w:val="00D27DF7"/>
  </w:style>
  <w:style w:type="paragraph" w:styleId="Opstilling-talellerbogst5">
    <w:name w:val="List Number 5"/>
    <w:basedOn w:val="Normal"/>
    <w:uiPriority w:val="99"/>
    <w:semiHidden/>
    <w:rsid w:val="00D27DF7"/>
  </w:style>
  <w:style w:type="paragraph" w:styleId="Brevhoved">
    <w:name w:val="Message Header"/>
    <w:basedOn w:val="Normal"/>
    <w:uiPriority w:val="99"/>
    <w:semiHidden/>
    <w:rsid w:val="00D27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D27DF7"/>
  </w:style>
  <w:style w:type="paragraph" w:styleId="Normalindrykning">
    <w:name w:val="Normal Indent"/>
    <w:basedOn w:val="Normal"/>
    <w:uiPriority w:val="99"/>
    <w:semiHidden/>
    <w:rsid w:val="00D27DF7"/>
    <w:pPr>
      <w:ind w:left="1304"/>
    </w:pPr>
  </w:style>
  <w:style w:type="paragraph" w:styleId="Noteoverskrift">
    <w:name w:val="Note Heading"/>
    <w:basedOn w:val="Normal"/>
    <w:next w:val="Normal"/>
    <w:uiPriority w:val="99"/>
    <w:semiHidden/>
    <w:rsid w:val="00D27DF7"/>
  </w:style>
  <w:style w:type="paragraph" w:styleId="Almindeligtekst">
    <w:name w:val="Plain Text"/>
    <w:basedOn w:val="Normal"/>
    <w:uiPriority w:val="99"/>
    <w:semiHidden/>
    <w:rsid w:val="00D27DF7"/>
    <w:rPr>
      <w:rFonts w:ascii="Courier New" w:hAnsi="Courier New" w:cs="Courier New"/>
    </w:rPr>
  </w:style>
  <w:style w:type="paragraph" w:styleId="Starthilsen">
    <w:name w:val="Salutation"/>
    <w:basedOn w:val="Normal"/>
    <w:next w:val="Normal"/>
    <w:uiPriority w:val="99"/>
    <w:semiHidden/>
    <w:rsid w:val="00D27DF7"/>
  </w:style>
  <w:style w:type="paragraph" w:styleId="Underskrift">
    <w:name w:val="Signature"/>
    <w:basedOn w:val="Normal"/>
    <w:uiPriority w:val="99"/>
    <w:semiHidden/>
    <w:rsid w:val="00D27DF7"/>
    <w:pPr>
      <w:keepNext/>
    </w:pPr>
    <w:rPr>
      <w:b/>
    </w:rPr>
  </w:style>
  <w:style w:type="character" w:styleId="Strk">
    <w:name w:val="Strong"/>
    <w:basedOn w:val="Standardskrifttypeiafsnit"/>
    <w:uiPriority w:val="99"/>
    <w:semiHidden/>
    <w:qFormat/>
    <w:rsid w:val="00D27DF7"/>
    <w:rPr>
      <w:b/>
      <w:bCs/>
    </w:rPr>
  </w:style>
  <w:style w:type="paragraph" w:styleId="Undertitel">
    <w:name w:val="Subtitle"/>
    <w:basedOn w:val="Normal"/>
    <w:uiPriority w:val="99"/>
    <w:semiHidden/>
    <w:qFormat/>
    <w:rsid w:val="00D27DF7"/>
    <w:pPr>
      <w:spacing w:after="60"/>
      <w:jc w:val="center"/>
    </w:pPr>
    <w:rPr>
      <w:rFonts w:ascii="Arial" w:hAnsi="Arial" w:cs="Arial"/>
    </w:rPr>
  </w:style>
  <w:style w:type="table" w:styleId="Tabel-3D-effekter1">
    <w:name w:val="Table 3D effects 1"/>
    <w:basedOn w:val="Tabel-Normal"/>
    <w:uiPriority w:val="99"/>
    <w:semiHidden/>
    <w:rsid w:val="00D27DF7"/>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D27DF7"/>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D27DF7"/>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D27DF7"/>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D27DF7"/>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D27DF7"/>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D27DF7"/>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D27DF7"/>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D27DF7"/>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D27DF7"/>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D27DF7"/>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D27DF7"/>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D27DF7"/>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D27DF7"/>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D27DF7"/>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D27DF7"/>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D27DF7"/>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D27DF7"/>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D27DF7"/>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D27DF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D27DF7"/>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D27DF7"/>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D27DF7"/>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D27DF7"/>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D27DF7"/>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D27DF7"/>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D27DF7"/>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D27DF7"/>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D27DF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D27DF7"/>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D27DF7"/>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D27DF7"/>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27DF7"/>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D27DF7"/>
    <w:pPr>
      <w:tabs>
        <w:tab w:val="right" w:leader="dot" w:pos="7655"/>
      </w:tabs>
      <w:spacing w:before="120"/>
      <w:ind w:right="567"/>
    </w:pPr>
    <w:rPr>
      <w:b/>
    </w:rPr>
  </w:style>
  <w:style w:type="paragraph" w:styleId="Indholdsfortegnelse2">
    <w:name w:val="toc 2"/>
    <w:basedOn w:val="Normal"/>
    <w:next w:val="Normal"/>
    <w:uiPriority w:val="10"/>
    <w:semiHidden/>
    <w:rsid w:val="00D27DF7"/>
    <w:pPr>
      <w:tabs>
        <w:tab w:val="right" w:leader="dot" w:pos="7655"/>
      </w:tabs>
      <w:ind w:left="284" w:right="567"/>
    </w:pPr>
  </w:style>
  <w:style w:type="paragraph" w:styleId="Indholdsfortegnelse3">
    <w:name w:val="toc 3"/>
    <w:basedOn w:val="Normal"/>
    <w:next w:val="Normal"/>
    <w:uiPriority w:val="10"/>
    <w:semiHidden/>
    <w:rsid w:val="00D27DF7"/>
    <w:pPr>
      <w:tabs>
        <w:tab w:val="right" w:leader="dot" w:pos="7655"/>
      </w:tabs>
      <w:ind w:left="567" w:right="567"/>
    </w:pPr>
  </w:style>
  <w:style w:type="paragraph" w:styleId="Indholdsfortegnelse4">
    <w:name w:val="toc 4"/>
    <w:basedOn w:val="Normal"/>
    <w:next w:val="Normal"/>
    <w:uiPriority w:val="10"/>
    <w:semiHidden/>
    <w:rsid w:val="00D27DF7"/>
    <w:pPr>
      <w:tabs>
        <w:tab w:val="right" w:leader="dot" w:pos="7655"/>
      </w:tabs>
      <w:ind w:left="851" w:right="567"/>
    </w:pPr>
  </w:style>
  <w:style w:type="paragraph" w:styleId="Indholdsfortegnelse5">
    <w:name w:val="toc 5"/>
    <w:basedOn w:val="Normal"/>
    <w:next w:val="Normal"/>
    <w:uiPriority w:val="10"/>
    <w:semiHidden/>
    <w:rsid w:val="00D27DF7"/>
    <w:pPr>
      <w:tabs>
        <w:tab w:val="right" w:pos="7655"/>
      </w:tabs>
      <w:ind w:left="1134" w:right="567"/>
    </w:pPr>
  </w:style>
  <w:style w:type="character" w:styleId="BesgtLink">
    <w:name w:val="FollowedHyperlink"/>
    <w:basedOn w:val="Standardskrifttypeiafsnit"/>
    <w:uiPriority w:val="99"/>
    <w:semiHidden/>
    <w:rsid w:val="00D27DF7"/>
    <w:rPr>
      <w:color w:val="800080"/>
      <w:u w:val="single"/>
    </w:rPr>
  </w:style>
  <w:style w:type="paragraph" w:styleId="Sidefod">
    <w:name w:val="footer"/>
    <w:basedOn w:val="Normal"/>
    <w:uiPriority w:val="99"/>
    <w:semiHidden/>
    <w:rsid w:val="00D27DF7"/>
    <w:pPr>
      <w:tabs>
        <w:tab w:val="center" w:pos="4819"/>
        <w:tab w:val="right" w:pos="9638"/>
      </w:tabs>
      <w:spacing w:line="180" w:lineRule="atLeast"/>
    </w:pPr>
    <w:rPr>
      <w:sz w:val="14"/>
    </w:rPr>
  </w:style>
  <w:style w:type="paragraph" w:styleId="Sidehoved">
    <w:name w:val="header"/>
    <w:basedOn w:val="Normal"/>
    <w:link w:val="SidehovedTegn"/>
    <w:uiPriority w:val="99"/>
    <w:semiHidden/>
    <w:rsid w:val="00D27DF7"/>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D27DF7"/>
    <w:rPr>
      <w:color w:val="0000FF"/>
      <w:u w:val="single"/>
    </w:rPr>
  </w:style>
  <w:style w:type="character" w:styleId="Sidetal">
    <w:name w:val="page number"/>
    <w:basedOn w:val="Standardskrifttypeiafsnit"/>
    <w:uiPriority w:val="99"/>
    <w:semiHidden/>
    <w:rsid w:val="00D27DF7"/>
    <w:rPr>
      <w:rFonts w:ascii="Verdana" w:hAnsi="Verdana"/>
      <w:sz w:val="17"/>
    </w:rPr>
  </w:style>
  <w:style w:type="paragraph" w:customStyle="1" w:styleId="Punktliste">
    <w:name w:val="Punktliste"/>
    <w:basedOn w:val="Normal"/>
    <w:uiPriority w:val="99"/>
    <w:semiHidden/>
    <w:qFormat/>
    <w:rsid w:val="00D27DF7"/>
  </w:style>
  <w:style w:type="paragraph" w:styleId="Indholdsfortegnelse6">
    <w:name w:val="toc 6"/>
    <w:basedOn w:val="Normal"/>
    <w:next w:val="Normal"/>
    <w:uiPriority w:val="10"/>
    <w:semiHidden/>
    <w:rsid w:val="00D27DF7"/>
    <w:pPr>
      <w:tabs>
        <w:tab w:val="right" w:pos="7655"/>
      </w:tabs>
      <w:ind w:left="2268" w:right="567" w:hanging="1134"/>
    </w:pPr>
  </w:style>
  <w:style w:type="paragraph" w:styleId="Indholdsfortegnelse7">
    <w:name w:val="toc 7"/>
    <w:basedOn w:val="Normal"/>
    <w:next w:val="Normal"/>
    <w:uiPriority w:val="10"/>
    <w:semiHidden/>
    <w:rsid w:val="00D27DF7"/>
    <w:pPr>
      <w:tabs>
        <w:tab w:val="right" w:pos="7655"/>
      </w:tabs>
      <w:ind w:left="2268" w:right="567" w:hanging="1134"/>
    </w:pPr>
  </w:style>
  <w:style w:type="paragraph" w:styleId="Indholdsfortegnelse8">
    <w:name w:val="toc 8"/>
    <w:basedOn w:val="Normal"/>
    <w:next w:val="Normal"/>
    <w:uiPriority w:val="10"/>
    <w:semiHidden/>
    <w:rsid w:val="00D27DF7"/>
    <w:pPr>
      <w:tabs>
        <w:tab w:val="right" w:pos="7655"/>
      </w:tabs>
      <w:ind w:left="2268" w:right="567" w:hanging="1134"/>
    </w:pPr>
  </w:style>
  <w:style w:type="paragraph" w:styleId="Indholdsfortegnelse9">
    <w:name w:val="toc 9"/>
    <w:basedOn w:val="Normal"/>
    <w:next w:val="Normal"/>
    <w:uiPriority w:val="10"/>
    <w:semiHidden/>
    <w:rsid w:val="00D27DF7"/>
    <w:pPr>
      <w:tabs>
        <w:tab w:val="right" w:pos="7655"/>
      </w:tabs>
      <w:ind w:left="2268" w:right="567" w:hanging="1134"/>
    </w:pPr>
  </w:style>
  <w:style w:type="paragraph" w:customStyle="1" w:styleId="Nummerering">
    <w:name w:val="Nummerering"/>
    <w:basedOn w:val="Normal"/>
    <w:uiPriority w:val="99"/>
    <w:semiHidden/>
    <w:qFormat/>
    <w:rsid w:val="00D27DF7"/>
  </w:style>
  <w:style w:type="paragraph" w:customStyle="1" w:styleId="Tabeltekst">
    <w:name w:val="Tabel tekst"/>
    <w:basedOn w:val="Tabel"/>
    <w:uiPriority w:val="99"/>
    <w:rsid w:val="00886AA1"/>
    <w:pPr>
      <w:spacing w:after="40" w:line="220" w:lineRule="atLeast"/>
    </w:pPr>
  </w:style>
  <w:style w:type="paragraph" w:customStyle="1" w:styleId="Tabeloverskrift">
    <w:name w:val="Tabel overskrift"/>
    <w:basedOn w:val="Tabeltekst"/>
    <w:uiPriority w:val="99"/>
    <w:rsid w:val="00D27DF7"/>
    <w:rPr>
      <w:b/>
    </w:rPr>
  </w:style>
  <w:style w:type="paragraph" w:customStyle="1" w:styleId="Tabelkolonneoverskrift">
    <w:name w:val="Tabel kolonne overskrift"/>
    <w:basedOn w:val="Tabeltekst"/>
    <w:uiPriority w:val="99"/>
    <w:rsid w:val="00886AA1"/>
    <w:pPr>
      <w:jc w:val="right"/>
    </w:pPr>
    <w:rPr>
      <w:b/>
    </w:rPr>
  </w:style>
  <w:style w:type="table" w:customStyle="1" w:styleId="Table-Normal">
    <w:name w:val="Table - Normal"/>
    <w:basedOn w:val="Tabel-Normal"/>
    <w:uiPriority w:val="99"/>
    <w:rsid w:val="00D27DF7"/>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D27DF7"/>
    <w:pPr>
      <w:jc w:val="right"/>
    </w:pPr>
  </w:style>
  <w:style w:type="paragraph" w:customStyle="1" w:styleId="TabelnumreTotal">
    <w:name w:val="Tabel numre Total"/>
    <w:basedOn w:val="Tabelnumre"/>
    <w:uiPriority w:val="99"/>
    <w:semiHidden/>
    <w:qFormat/>
    <w:rsid w:val="00D27DF7"/>
    <w:rPr>
      <w:b/>
    </w:rPr>
  </w:style>
  <w:style w:type="paragraph" w:customStyle="1" w:styleId="Template">
    <w:name w:val="Template"/>
    <w:uiPriority w:val="99"/>
    <w:semiHidden/>
    <w:rsid w:val="00D27DF7"/>
    <w:pPr>
      <w:spacing w:line="220" w:lineRule="atLeast"/>
    </w:pPr>
    <w:rPr>
      <w:rFonts w:ascii="Verdana" w:hAnsi="Verdana"/>
      <w:noProof/>
      <w:sz w:val="17"/>
      <w:szCs w:val="24"/>
      <w:lang w:eastAsia="en-US"/>
    </w:rPr>
  </w:style>
  <w:style w:type="paragraph" w:customStyle="1" w:styleId="Template-Virksomhedsnavn">
    <w:name w:val="Template - Virksomheds navn"/>
    <w:basedOn w:val="Template"/>
    <w:next w:val="Template-Adresse"/>
    <w:uiPriority w:val="99"/>
    <w:semiHidden/>
    <w:rsid w:val="003D2E35"/>
    <w:rPr>
      <w:rFonts w:ascii="Franklin Gothic Demi" w:hAnsi="Franklin Gothic Demi"/>
    </w:rPr>
  </w:style>
  <w:style w:type="paragraph" w:customStyle="1" w:styleId="Template-Adresse">
    <w:name w:val="Template - Adresse"/>
    <w:basedOn w:val="Template"/>
    <w:uiPriority w:val="99"/>
    <w:semiHidden/>
    <w:rsid w:val="00D27DF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505BA5"/>
    <w:pPr>
      <w:spacing w:line="280" w:lineRule="atLeast"/>
      <w:jc w:val="right"/>
    </w:pPr>
    <w:rPr>
      <w:sz w:val="20"/>
    </w:rPr>
  </w:style>
  <w:style w:type="table" w:styleId="Tabel-Gitter">
    <w:name w:val="Table Grid"/>
    <w:basedOn w:val="Tabel-Normal"/>
    <w:uiPriority w:val="99"/>
    <w:rsid w:val="00D27DF7"/>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JNr">
    <w:name w:val="Template - J Nr"/>
    <w:basedOn w:val="Template"/>
    <w:uiPriority w:val="99"/>
    <w:semiHidden/>
    <w:rsid w:val="00C877B7"/>
    <w:pPr>
      <w:tabs>
        <w:tab w:val="left" w:pos="601"/>
      </w:tabs>
      <w:spacing w:line="180" w:lineRule="atLeast"/>
    </w:pPr>
    <w:rPr>
      <w:sz w:val="15"/>
    </w:rPr>
  </w:style>
  <w:style w:type="paragraph" w:styleId="Listeoverfigurer">
    <w:name w:val="table of figures"/>
    <w:basedOn w:val="Normal"/>
    <w:next w:val="Normal"/>
    <w:uiPriority w:val="99"/>
    <w:semiHidden/>
    <w:rsid w:val="00D27DF7"/>
  </w:style>
  <w:style w:type="paragraph" w:customStyle="1" w:styleId="Template-DokumentNavn">
    <w:name w:val="Template - Dokument Navn"/>
    <w:basedOn w:val="Template"/>
    <w:next w:val="Template-Dato"/>
    <w:uiPriority w:val="99"/>
    <w:semiHidden/>
    <w:rsid w:val="006546E0"/>
    <w:pPr>
      <w:spacing w:line="240" w:lineRule="atLeast"/>
    </w:pPr>
    <w:rPr>
      <w:rFonts w:ascii="Century Schoolbook" w:hAnsi="Century Schoolbook"/>
      <w:b/>
      <w:sz w:val="32"/>
    </w:rPr>
  </w:style>
  <w:style w:type="paragraph" w:customStyle="1" w:styleId="HelpText">
    <w:name w:val="HelpText"/>
    <w:uiPriority w:val="99"/>
    <w:semiHidden/>
    <w:rsid w:val="00D27DF7"/>
    <w:rPr>
      <w:i/>
      <w:szCs w:val="24"/>
      <w:lang w:eastAsia="en-US"/>
    </w:rPr>
  </w:style>
  <w:style w:type="paragraph" w:customStyle="1" w:styleId="Template-Tekst">
    <w:name w:val="Template - Tekst"/>
    <w:basedOn w:val="Template"/>
    <w:uiPriority w:val="99"/>
    <w:semiHidden/>
    <w:rsid w:val="00735637"/>
    <w:pPr>
      <w:spacing w:line="360" w:lineRule="atLeast"/>
    </w:pPr>
  </w:style>
  <w:style w:type="paragraph" w:styleId="Markeringsbobletekst">
    <w:name w:val="Balloon Text"/>
    <w:basedOn w:val="Normal"/>
    <w:link w:val="MarkeringsbobletekstTegn"/>
    <w:uiPriority w:val="99"/>
    <w:semiHidden/>
    <w:rsid w:val="00D27D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7DF7"/>
    <w:rPr>
      <w:rFonts w:ascii="Tahoma" w:hAnsi="Tahoma" w:cs="Tahoma"/>
      <w:sz w:val="16"/>
      <w:szCs w:val="16"/>
    </w:rPr>
  </w:style>
  <w:style w:type="character" w:styleId="Pladsholdertekst">
    <w:name w:val="Placeholder Text"/>
    <w:basedOn w:val="Standardskrifttypeiafsnit"/>
    <w:uiPriority w:val="99"/>
    <w:semiHidden/>
    <w:rsid w:val="00886AA1"/>
    <w:rPr>
      <w:color w:val="808080"/>
    </w:rPr>
  </w:style>
  <w:style w:type="paragraph" w:customStyle="1" w:styleId="Kildeangivelse">
    <w:name w:val="Kildeangivelse"/>
    <w:basedOn w:val="Normal"/>
    <w:next w:val="Normal"/>
    <w:link w:val="KildeangivelseChar"/>
    <w:uiPriority w:val="99"/>
    <w:rsid w:val="00886AA1"/>
    <w:pPr>
      <w:keepLines/>
      <w:spacing w:line="200" w:lineRule="atLeast"/>
      <w:ind w:left="822" w:right="227" w:hanging="595"/>
    </w:pPr>
    <w:rPr>
      <w:sz w:val="14"/>
      <w:szCs w:val="24"/>
    </w:rPr>
  </w:style>
  <w:style w:type="character" w:customStyle="1" w:styleId="KildeangivelseChar">
    <w:name w:val="Kildeangivelse Char"/>
    <w:link w:val="Kildeangivelse"/>
    <w:uiPriority w:val="99"/>
    <w:locked/>
    <w:rsid w:val="00886AA1"/>
    <w:rPr>
      <w:sz w:val="14"/>
      <w:szCs w:val="24"/>
      <w:lang w:eastAsia="en-US"/>
    </w:rPr>
  </w:style>
  <w:style w:type="paragraph" w:customStyle="1" w:styleId="Pladsholdertxtfelt">
    <w:name w:val="Pladsholder txtfelt"/>
    <w:uiPriority w:val="99"/>
    <w:rsid w:val="00D27DF7"/>
    <w:pPr>
      <w:spacing w:line="240" w:lineRule="auto"/>
      <w:ind w:left="227" w:right="227"/>
    </w:pPr>
    <w:rPr>
      <w:rFonts w:ascii="Franklin Gothic Book" w:hAnsi="Franklin Gothic Book"/>
      <w:sz w:val="16"/>
      <w:szCs w:val="24"/>
      <w:lang w:eastAsia="en-US"/>
    </w:rPr>
  </w:style>
  <w:style w:type="paragraph" w:customStyle="1" w:styleId="BoksOverskrift">
    <w:name w:val="Boks Overskrift"/>
    <w:basedOn w:val="Normal"/>
    <w:uiPriority w:val="99"/>
    <w:rsid w:val="00886AA1"/>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rPr>
  </w:style>
  <w:style w:type="paragraph" w:customStyle="1" w:styleId="Tabel">
    <w:name w:val="Tabel"/>
    <w:basedOn w:val="Normal"/>
    <w:uiPriority w:val="99"/>
    <w:rsid w:val="00D27DF7"/>
    <w:rPr>
      <w:rFonts w:ascii="Franklin Gothic Book" w:hAnsi="Franklin Gothic Book"/>
      <w:sz w:val="16"/>
    </w:rPr>
  </w:style>
  <w:style w:type="paragraph" w:customStyle="1" w:styleId="Tabeltal">
    <w:name w:val="Tabel tal"/>
    <w:basedOn w:val="Tabeltekst"/>
    <w:uiPriority w:val="99"/>
    <w:rsid w:val="00D27DF7"/>
    <w:pPr>
      <w:jc w:val="right"/>
    </w:pPr>
  </w:style>
  <w:style w:type="paragraph" w:customStyle="1" w:styleId="TabeltalTotal">
    <w:name w:val="Tabel tal Total"/>
    <w:basedOn w:val="Tabeltal"/>
    <w:uiPriority w:val="99"/>
    <w:rsid w:val="00D27DF7"/>
    <w:rPr>
      <w:b/>
    </w:rPr>
  </w:style>
  <w:style w:type="paragraph" w:styleId="Bibliografi">
    <w:name w:val="Bibliography"/>
    <w:basedOn w:val="Normal"/>
    <w:next w:val="Normal"/>
    <w:uiPriority w:val="99"/>
    <w:semiHidden/>
    <w:rsid w:val="00D27DF7"/>
  </w:style>
  <w:style w:type="character" w:styleId="Bogenstitel">
    <w:name w:val="Book Title"/>
    <w:basedOn w:val="Standardskrifttypeiafsnit"/>
    <w:uiPriority w:val="99"/>
    <w:semiHidden/>
    <w:qFormat/>
    <w:rsid w:val="00D27DF7"/>
    <w:rPr>
      <w:b/>
      <w:bCs/>
      <w:i/>
      <w:iCs/>
      <w:spacing w:val="5"/>
    </w:rPr>
  </w:style>
  <w:style w:type="table" w:styleId="Farvetgitter">
    <w:name w:val="Colorful Grid"/>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DF7"/>
    <w:rPr>
      <w:sz w:val="16"/>
      <w:szCs w:val="16"/>
    </w:rPr>
  </w:style>
  <w:style w:type="paragraph" w:styleId="Kommentartekst">
    <w:name w:val="annotation text"/>
    <w:basedOn w:val="Normal"/>
    <w:link w:val="KommentartekstTegn"/>
    <w:uiPriority w:val="99"/>
    <w:semiHidden/>
    <w:rsid w:val="00D27DF7"/>
    <w:pPr>
      <w:spacing w:line="240" w:lineRule="auto"/>
    </w:pPr>
  </w:style>
  <w:style w:type="character" w:customStyle="1" w:styleId="KommentartekstTegn">
    <w:name w:val="Kommentartekst Tegn"/>
    <w:basedOn w:val="Standardskrifttypeiafsnit"/>
    <w:link w:val="Kommentartekst"/>
    <w:uiPriority w:val="99"/>
    <w:semiHidden/>
    <w:rsid w:val="00D27DF7"/>
  </w:style>
  <w:style w:type="paragraph" w:styleId="Kommentaremne">
    <w:name w:val="annotation subject"/>
    <w:basedOn w:val="Kommentartekst"/>
    <w:next w:val="Kommentartekst"/>
    <w:link w:val="KommentaremneTegn"/>
    <w:uiPriority w:val="99"/>
    <w:semiHidden/>
    <w:rsid w:val="00D27DF7"/>
    <w:rPr>
      <w:b/>
      <w:bCs/>
    </w:rPr>
  </w:style>
  <w:style w:type="character" w:customStyle="1" w:styleId="KommentaremneTegn">
    <w:name w:val="Kommentaremne Tegn"/>
    <w:basedOn w:val="KommentartekstTegn"/>
    <w:link w:val="Kommentaremne"/>
    <w:uiPriority w:val="99"/>
    <w:semiHidden/>
    <w:rsid w:val="00D27DF7"/>
    <w:rPr>
      <w:b/>
      <w:bCs/>
    </w:rPr>
  </w:style>
  <w:style w:type="table" w:styleId="Mrkliste">
    <w:name w:val="Dark List"/>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27DF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DF7"/>
    <w:rPr>
      <w:rFonts w:ascii="Segoe UI" w:hAnsi="Segoe UI" w:cs="Segoe UI"/>
      <w:sz w:val="16"/>
      <w:szCs w:val="16"/>
    </w:rPr>
  </w:style>
  <w:style w:type="paragraph" w:styleId="Indeks1">
    <w:name w:val="index 1"/>
    <w:basedOn w:val="Normal"/>
    <w:next w:val="Normal"/>
    <w:autoRedefine/>
    <w:uiPriority w:val="99"/>
    <w:semiHidden/>
    <w:rsid w:val="00D27DF7"/>
    <w:pPr>
      <w:spacing w:line="240" w:lineRule="auto"/>
      <w:ind w:left="200" w:hanging="200"/>
    </w:pPr>
  </w:style>
  <w:style w:type="paragraph" w:styleId="Indeks2">
    <w:name w:val="index 2"/>
    <w:basedOn w:val="Normal"/>
    <w:next w:val="Normal"/>
    <w:autoRedefine/>
    <w:uiPriority w:val="99"/>
    <w:semiHidden/>
    <w:rsid w:val="00D27DF7"/>
    <w:pPr>
      <w:spacing w:line="240" w:lineRule="auto"/>
      <w:ind w:left="400" w:hanging="200"/>
    </w:pPr>
  </w:style>
  <w:style w:type="paragraph" w:styleId="Indeks3">
    <w:name w:val="index 3"/>
    <w:basedOn w:val="Normal"/>
    <w:next w:val="Normal"/>
    <w:autoRedefine/>
    <w:uiPriority w:val="99"/>
    <w:semiHidden/>
    <w:rsid w:val="00D27DF7"/>
    <w:pPr>
      <w:spacing w:line="240" w:lineRule="auto"/>
      <w:ind w:left="600" w:hanging="200"/>
    </w:pPr>
  </w:style>
  <w:style w:type="paragraph" w:styleId="Indeks4">
    <w:name w:val="index 4"/>
    <w:basedOn w:val="Normal"/>
    <w:next w:val="Normal"/>
    <w:autoRedefine/>
    <w:uiPriority w:val="99"/>
    <w:semiHidden/>
    <w:rsid w:val="00D27DF7"/>
    <w:pPr>
      <w:spacing w:line="240" w:lineRule="auto"/>
      <w:ind w:left="800" w:hanging="200"/>
    </w:pPr>
  </w:style>
  <w:style w:type="paragraph" w:styleId="Indeks5">
    <w:name w:val="index 5"/>
    <w:basedOn w:val="Normal"/>
    <w:next w:val="Normal"/>
    <w:autoRedefine/>
    <w:uiPriority w:val="99"/>
    <w:semiHidden/>
    <w:rsid w:val="00D27DF7"/>
    <w:pPr>
      <w:spacing w:line="240" w:lineRule="auto"/>
      <w:ind w:left="1000" w:hanging="200"/>
    </w:pPr>
  </w:style>
  <w:style w:type="paragraph" w:styleId="Indeks6">
    <w:name w:val="index 6"/>
    <w:basedOn w:val="Normal"/>
    <w:next w:val="Normal"/>
    <w:autoRedefine/>
    <w:uiPriority w:val="99"/>
    <w:semiHidden/>
    <w:rsid w:val="00D27DF7"/>
    <w:pPr>
      <w:spacing w:line="240" w:lineRule="auto"/>
      <w:ind w:left="1200" w:hanging="200"/>
    </w:pPr>
  </w:style>
  <w:style w:type="paragraph" w:styleId="Indeks7">
    <w:name w:val="index 7"/>
    <w:basedOn w:val="Normal"/>
    <w:next w:val="Normal"/>
    <w:autoRedefine/>
    <w:uiPriority w:val="99"/>
    <w:semiHidden/>
    <w:rsid w:val="00D27DF7"/>
    <w:pPr>
      <w:spacing w:line="240" w:lineRule="auto"/>
      <w:ind w:left="1400" w:hanging="200"/>
    </w:pPr>
  </w:style>
  <w:style w:type="paragraph" w:styleId="Indeks8">
    <w:name w:val="index 8"/>
    <w:basedOn w:val="Normal"/>
    <w:next w:val="Normal"/>
    <w:autoRedefine/>
    <w:uiPriority w:val="99"/>
    <w:semiHidden/>
    <w:rsid w:val="00D27DF7"/>
    <w:pPr>
      <w:spacing w:line="240" w:lineRule="auto"/>
      <w:ind w:left="1600" w:hanging="200"/>
    </w:pPr>
  </w:style>
  <w:style w:type="paragraph" w:styleId="Indeks9">
    <w:name w:val="index 9"/>
    <w:basedOn w:val="Normal"/>
    <w:next w:val="Normal"/>
    <w:autoRedefine/>
    <w:uiPriority w:val="99"/>
    <w:semiHidden/>
    <w:rsid w:val="00D27DF7"/>
    <w:pPr>
      <w:spacing w:line="240" w:lineRule="auto"/>
      <w:ind w:left="1800" w:hanging="200"/>
    </w:pPr>
  </w:style>
  <w:style w:type="paragraph" w:styleId="Indeksoverskrift">
    <w:name w:val="index heading"/>
    <w:basedOn w:val="Normal"/>
    <w:next w:val="Indeks1"/>
    <w:uiPriority w:val="99"/>
    <w:semiHidden/>
    <w:rsid w:val="00D27DF7"/>
    <w:rPr>
      <w:rFonts w:eastAsiaTheme="majorEastAsia" w:cstheme="majorBidi"/>
      <w:b/>
      <w:bCs/>
    </w:rPr>
  </w:style>
  <w:style w:type="character" w:styleId="Kraftigfremhvning">
    <w:name w:val="Intense Emphasis"/>
    <w:basedOn w:val="Standardskrifttypeiafsnit"/>
    <w:uiPriority w:val="99"/>
    <w:semiHidden/>
    <w:qFormat/>
    <w:rsid w:val="00D27DF7"/>
    <w:rPr>
      <w:i/>
      <w:iCs/>
      <w:color w:val="4F81BD" w:themeColor="accent1"/>
    </w:rPr>
  </w:style>
  <w:style w:type="paragraph" w:styleId="Strktcitat">
    <w:name w:val="Intense Quote"/>
    <w:basedOn w:val="Normal"/>
    <w:next w:val="Normal"/>
    <w:link w:val="StrktcitatTegn"/>
    <w:uiPriority w:val="99"/>
    <w:semiHidden/>
    <w:qFormat/>
    <w:rsid w:val="00D27D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D27DF7"/>
    <w:rPr>
      <w:i/>
      <w:iCs/>
      <w:color w:val="4F81BD" w:themeColor="accent1"/>
    </w:rPr>
  </w:style>
  <w:style w:type="character" w:styleId="Kraftighenvisning">
    <w:name w:val="Intense Reference"/>
    <w:basedOn w:val="Standardskrifttypeiafsnit"/>
    <w:uiPriority w:val="99"/>
    <w:semiHidden/>
    <w:qFormat/>
    <w:rsid w:val="00D27DF7"/>
    <w:rPr>
      <w:b/>
      <w:bCs/>
      <w:smallCaps/>
      <w:color w:val="4F81BD" w:themeColor="accent1"/>
      <w:spacing w:val="5"/>
    </w:rPr>
  </w:style>
  <w:style w:type="table" w:styleId="Lystgitter">
    <w:name w:val="Light Grid"/>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rsid w:val="00D27DF7"/>
    <w:pPr>
      <w:spacing w:line="240" w:lineRule="auto"/>
    </w:pPr>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D27DF7"/>
    <w:pPr>
      <w:spacing w:line="240" w:lineRule="auto"/>
    </w:pPr>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rsid w:val="00D27DF7"/>
    <w:pPr>
      <w:spacing w:line="240" w:lineRule="auto"/>
    </w:pPr>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rsid w:val="00D27DF7"/>
    <w:pPr>
      <w:spacing w:line="240" w:lineRule="auto"/>
    </w:pPr>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rsid w:val="00D27DF7"/>
    <w:pPr>
      <w:spacing w:line="240" w:lineRule="auto"/>
    </w:pPr>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rsid w:val="00D27DF7"/>
    <w:pPr>
      <w:spacing w:line="240" w:lineRule="auto"/>
    </w:pPr>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rsid w:val="00D27DF7"/>
    <w:pPr>
      <w:spacing w:line="240" w:lineRule="auto"/>
    </w:pPr>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27DF7"/>
    <w:pPr>
      <w:ind w:left="720"/>
      <w:contextualSpacing/>
    </w:pPr>
  </w:style>
  <w:style w:type="paragraph" w:styleId="Makrotekst">
    <w:name w:val="macro"/>
    <w:link w:val="MakrotekstTegn"/>
    <w:uiPriority w:val="99"/>
    <w:semiHidden/>
    <w:rsid w:val="00D27D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27DF7"/>
    <w:rPr>
      <w:rFonts w:ascii="Consolas" w:hAnsi="Consolas" w:cs="Consolas"/>
    </w:rPr>
  </w:style>
  <w:style w:type="table" w:styleId="Mediumgitter1">
    <w:name w:val="Medium Grid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27DF7"/>
    <w:pPr>
      <w:spacing w:line="240" w:lineRule="auto"/>
    </w:pPr>
    <w:rPr>
      <w:rFonts w:ascii="Verdana" w:hAnsi="Verdana"/>
    </w:rPr>
  </w:style>
  <w:style w:type="paragraph" w:styleId="Citat">
    <w:name w:val="Quote"/>
    <w:basedOn w:val="Normal"/>
    <w:next w:val="Normal"/>
    <w:link w:val="CitatTegn"/>
    <w:uiPriority w:val="99"/>
    <w:semiHidden/>
    <w:qFormat/>
    <w:rsid w:val="00D27DF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D27DF7"/>
    <w:rPr>
      <w:i/>
      <w:iCs/>
      <w:color w:val="404040" w:themeColor="text1" w:themeTint="BF"/>
    </w:rPr>
  </w:style>
  <w:style w:type="character" w:styleId="Svagfremhvning">
    <w:name w:val="Subtle Emphasis"/>
    <w:basedOn w:val="Standardskrifttypeiafsnit"/>
    <w:uiPriority w:val="99"/>
    <w:semiHidden/>
    <w:qFormat/>
    <w:rsid w:val="00D27DF7"/>
    <w:rPr>
      <w:i/>
      <w:iCs/>
      <w:color w:val="404040" w:themeColor="text1" w:themeTint="BF"/>
    </w:rPr>
  </w:style>
  <w:style w:type="character" w:styleId="Svaghenvisning">
    <w:name w:val="Subtle Reference"/>
    <w:basedOn w:val="Standardskrifttypeiafsnit"/>
    <w:uiPriority w:val="99"/>
    <w:semiHidden/>
    <w:qFormat/>
    <w:rsid w:val="00D27DF7"/>
    <w:rPr>
      <w:smallCaps/>
      <w:color w:val="5A5A5A" w:themeColor="text1" w:themeTint="A5"/>
    </w:rPr>
  </w:style>
  <w:style w:type="paragraph" w:styleId="Citatsamling">
    <w:name w:val="table of authorities"/>
    <w:basedOn w:val="Normal"/>
    <w:next w:val="Normal"/>
    <w:uiPriority w:val="99"/>
    <w:semiHidden/>
    <w:rsid w:val="00D27DF7"/>
    <w:pPr>
      <w:ind w:left="200" w:hanging="200"/>
    </w:pPr>
  </w:style>
  <w:style w:type="paragraph" w:styleId="Citatoverskrift">
    <w:name w:val="toa heading"/>
    <w:basedOn w:val="Normal"/>
    <w:next w:val="Normal"/>
    <w:uiPriority w:val="99"/>
    <w:semiHidden/>
    <w:rsid w:val="00D27DF7"/>
    <w:pPr>
      <w:spacing w:before="120"/>
    </w:pPr>
    <w:rPr>
      <w:rFonts w:eastAsiaTheme="majorEastAsia" w:cstheme="majorBidi"/>
      <w:b/>
      <w:bCs/>
      <w:szCs w:val="24"/>
    </w:rPr>
  </w:style>
  <w:style w:type="paragraph" w:styleId="Overskrift">
    <w:name w:val="TOC Heading"/>
    <w:basedOn w:val="Overskrift1"/>
    <w:next w:val="Normal"/>
    <w:uiPriority w:val="99"/>
    <w:semiHidden/>
    <w:qFormat/>
    <w:rsid w:val="00D27DF7"/>
    <w:pPr>
      <w:keepNext/>
      <w:keepLines/>
      <w:spacing w:before="240"/>
      <w:outlineLvl w:val="9"/>
    </w:pPr>
    <w:rPr>
      <w:rFonts w:eastAsiaTheme="majorEastAsia" w:cstheme="majorBidi"/>
      <w:b w:val="0"/>
      <w:bCs w:val="0"/>
      <w:color w:val="365F91" w:themeColor="accent1" w:themeShade="BF"/>
      <w:sz w:val="32"/>
    </w:rPr>
  </w:style>
  <w:style w:type="paragraph" w:customStyle="1" w:styleId="Template-JNr0">
    <w:name w:val="Template - J Nr"/>
    <w:basedOn w:val="Template"/>
    <w:uiPriority w:val="99"/>
    <w:semiHidden/>
    <w:rsid w:val="00F7172A"/>
    <w:pPr>
      <w:tabs>
        <w:tab w:val="left" w:pos="601"/>
      </w:tabs>
      <w:spacing w:line="180" w:lineRule="atLeast"/>
    </w:pPr>
    <w:rPr>
      <w:rFonts w:ascii="Franklin Gothic Book" w:hAnsi="Franklin Gothic Book"/>
      <w:sz w:val="15"/>
    </w:rPr>
  </w:style>
  <w:style w:type="paragraph" w:customStyle="1" w:styleId="BMbrdtekst">
    <w:name w:val="BMbrødtekst"/>
    <w:basedOn w:val="Normal"/>
    <w:next w:val="Normal"/>
    <w:uiPriority w:val="99"/>
    <w:semiHidden/>
    <w:qFormat/>
    <w:rsid w:val="00D27DF7"/>
    <w:pPr>
      <w:spacing w:line="288" w:lineRule="auto"/>
    </w:pPr>
    <w:rPr>
      <w:rFonts w:ascii="Verdana" w:eastAsia="Calibri" w:hAnsi="Verdana" w:cs="Helvetica"/>
    </w:rPr>
  </w:style>
  <w:style w:type="paragraph" w:customStyle="1" w:styleId="Dokumentoverskrift">
    <w:name w:val="Dokumentoverskrift"/>
    <w:basedOn w:val="Normal"/>
    <w:uiPriority w:val="99"/>
    <w:semiHidden/>
    <w:rsid w:val="00D27DF7"/>
    <w:rPr>
      <w:b/>
    </w:rPr>
  </w:style>
  <w:style w:type="table" w:customStyle="1" w:styleId="GridTable1Light-Accent11">
    <w:name w:val="Grid Table 1 Light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D27DF7"/>
    <w:pPr>
      <w:spacing w:line="240" w:lineRule="auto"/>
    </w:pPr>
    <w:rPr>
      <w:rFonts w:ascii="Verdana" w:hAnsi="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D27DF7"/>
    <w:pPr>
      <w:spacing w:line="240" w:lineRule="auto"/>
    </w:pPr>
    <w:rPr>
      <w:rFonts w:ascii="Verdana" w:hAnsi="Verdan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27DF7"/>
    <w:pPr>
      <w:spacing w:line="240" w:lineRule="auto"/>
    </w:pPr>
    <w:rPr>
      <w:rFonts w:ascii="Verdana" w:hAnsi="Verdan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27DF7"/>
    <w:pPr>
      <w:spacing w:line="240" w:lineRule="auto"/>
    </w:pPr>
    <w:rPr>
      <w:rFonts w:ascii="Verdana" w:hAnsi="Verdan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27DF7"/>
    <w:pPr>
      <w:spacing w:line="240" w:lineRule="auto"/>
    </w:pPr>
    <w:rPr>
      <w:rFonts w:ascii="Verdana" w:hAnsi="Verdan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27DF7"/>
    <w:pPr>
      <w:spacing w:line="240" w:lineRule="auto"/>
    </w:pPr>
    <w:rPr>
      <w:rFonts w:ascii="Verdana" w:hAnsi="Verdan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27DF7"/>
    <w:pPr>
      <w:spacing w:line="240" w:lineRule="auto"/>
    </w:pPr>
    <w:rPr>
      <w:rFonts w:ascii="Verdana" w:hAnsi="Verdan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el-Normal"/>
    <w:uiPriority w:val="99"/>
    <w:semiHidden/>
    <w:rsid w:val="00D27DF7"/>
    <w:pPr>
      <w:spacing w:line="240" w:lineRule="auto"/>
    </w:pPr>
    <w:rPr>
      <w:rFonts w:ascii="Verdana" w:hAnsi="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1">
    <w:name w:val="List Table 1 Light - Accent 1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avnogtitel">
    <w:name w:val="Navn og titel"/>
    <w:basedOn w:val="Normal"/>
    <w:uiPriority w:val="99"/>
    <w:semiHidden/>
    <w:qFormat/>
    <w:rsid w:val="00D27DF7"/>
    <w:pPr>
      <w:jc w:val="right"/>
    </w:pPr>
  </w:style>
  <w:style w:type="table" w:customStyle="1" w:styleId="PlainTable11">
    <w:name w:val="Plain Table 11"/>
    <w:basedOn w:val="Tabel-Normal"/>
    <w:uiPriority w:val="99"/>
    <w:semiHidden/>
    <w:rsid w:val="00D27DF7"/>
    <w:pPr>
      <w:spacing w:line="240" w:lineRule="auto"/>
    </w:pPr>
    <w:rPr>
      <w:rFonts w:ascii="Verdana" w:hAnsi="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27DF7"/>
    <w:pPr>
      <w:spacing w:line="240" w:lineRule="auto"/>
    </w:pPr>
    <w:rPr>
      <w:rFonts w:ascii="Verdana" w:hAnsi="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27DF7"/>
    <w:pPr>
      <w:spacing w:line="240" w:lineRule="auto"/>
    </w:pPr>
    <w:rPr>
      <w:rFonts w:ascii="Verdana" w:hAnsi="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idehovedTegn">
    <w:name w:val="Sidehoved Tegn"/>
    <w:basedOn w:val="Standardskrifttypeiafsnit"/>
    <w:link w:val="Sidehoved"/>
    <w:uiPriority w:val="99"/>
    <w:semiHidden/>
    <w:rsid w:val="00D27DF7"/>
    <w:rPr>
      <w:sz w:val="14"/>
    </w:rPr>
  </w:style>
  <w:style w:type="table" w:customStyle="1" w:styleId="TableGridLight1">
    <w:name w:val="Table Grid Light1"/>
    <w:basedOn w:val="Tabel-Normal"/>
    <w:uiPriority w:val="99"/>
    <w:semiHidden/>
    <w:rsid w:val="00D27DF7"/>
    <w:pPr>
      <w:spacing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Dokumenttype">
    <w:name w:val="Template - Dokumenttype"/>
    <w:basedOn w:val="Normal"/>
    <w:uiPriority w:val="99"/>
    <w:semiHidden/>
    <w:qFormat/>
    <w:rsid w:val="00D27DF7"/>
    <w:pPr>
      <w:spacing w:before="840"/>
    </w:pPr>
    <w:rPr>
      <w:b/>
      <w:caps/>
    </w:rPr>
  </w:style>
  <w:style w:type="paragraph" w:customStyle="1" w:styleId="Template-narrow">
    <w:name w:val="Template - narrow"/>
    <w:basedOn w:val="Normal"/>
    <w:uiPriority w:val="99"/>
    <w:semiHidden/>
    <w:qFormat/>
    <w:rsid w:val="00D27DF7"/>
    <w:pPr>
      <w:spacing w:line="60" w:lineRule="exact"/>
    </w:pPr>
  </w:style>
  <w:style w:type="paragraph" w:customStyle="1" w:styleId="Template-Tjekboks">
    <w:name w:val="Template - Tjekboks"/>
    <w:basedOn w:val="Normal"/>
    <w:uiPriority w:val="99"/>
    <w:semiHidden/>
    <w:qFormat/>
    <w:rsid w:val="00D27DF7"/>
    <w:pPr>
      <w:jc w:val="center"/>
    </w:pPr>
    <w:rPr>
      <w:szCs w:val="24"/>
    </w:rPr>
  </w:style>
  <w:style w:type="paragraph" w:customStyle="1" w:styleId="Template-Virksomhedsnavn0">
    <w:name w:val="Template - Virksomhedsnavn"/>
    <w:basedOn w:val="Template"/>
    <w:next w:val="Template-Adresse"/>
    <w:uiPriority w:val="99"/>
    <w:semiHidden/>
    <w:rsid w:val="00D27DF7"/>
    <w:rPr>
      <w:rFonts w:ascii="Tahoma" w:hAnsi="Tahoma"/>
      <w:b/>
      <w:sz w:val="16"/>
    </w:rPr>
  </w:style>
  <w:style w:type="paragraph" w:customStyle="1" w:styleId="Default">
    <w:name w:val="Default"/>
    <w:rsid w:val="00B402F1"/>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403D1850D482CA333694B910209C9"/>
        <w:category>
          <w:name w:val="General"/>
          <w:gallery w:val="placeholder"/>
        </w:category>
        <w:types>
          <w:type w:val="bbPlcHdr"/>
        </w:types>
        <w:behaviors>
          <w:behavior w:val="content"/>
        </w:behaviors>
        <w:guid w:val="{D5B3AD96-3D36-4A56-BBF3-F44477AB4738}"/>
      </w:docPartPr>
      <w:docPartBody>
        <w:p w:rsidR="00A21AA1" w:rsidRDefault="0032427B" w:rsidP="0032427B">
          <w:pPr>
            <w:pStyle w:val="DE8403D1850D482CA333694B910209C9"/>
          </w:pPr>
          <w:r w:rsidRPr="00320057">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0E3BAA"/>
    <w:rsid w:val="00157895"/>
    <w:rsid w:val="00257A91"/>
    <w:rsid w:val="002601D4"/>
    <w:rsid w:val="002C695C"/>
    <w:rsid w:val="00313F38"/>
    <w:rsid w:val="0032427B"/>
    <w:rsid w:val="003723C9"/>
    <w:rsid w:val="003B0A33"/>
    <w:rsid w:val="003B298F"/>
    <w:rsid w:val="003E1E92"/>
    <w:rsid w:val="00436B83"/>
    <w:rsid w:val="00453E8E"/>
    <w:rsid w:val="005127E4"/>
    <w:rsid w:val="0055725D"/>
    <w:rsid w:val="005917D0"/>
    <w:rsid w:val="005F6578"/>
    <w:rsid w:val="00622EF1"/>
    <w:rsid w:val="00692C92"/>
    <w:rsid w:val="007522B7"/>
    <w:rsid w:val="0078030D"/>
    <w:rsid w:val="0080668C"/>
    <w:rsid w:val="008C2B17"/>
    <w:rsid w:val="00942EE4"/>
    <w:rsid w:val="009517F1"/>
    <w:rsid w:val="00982258"/>
    <w:rsid w:val="009C1A7D"/>
    <w:rsid w:val="00A21AA1"/>
    <w:rsid w:val="00B57A15"/>
    <w:rsid w:val="00B72EB3"/>
    <w:rsid w:val="00C17BF8"/>
    <w:rsid w:val="00C46AA6"/>
    <w:rsid w:val="00C86DF4"/>
    <w:rsid w:val="00D2022C"/>
    <w:rsid w:val="00DA7FC4"/>
    <w:rsid w:val="00DE4228"/>
    <w:rsid w:val="00DF25AD"/>
    <w:rsid w:val="00F56698"/>
    <w:rsid w:val="00F62047"/>
    <w:rsid w:val="00FA3D6C"/>
    <w:rsid w:val="00FD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2427B"/>
    <w:rPr>
      <w:color w:val="808080"/>
    </w:rPr>
  </w:style>
  <w:style w:type="paragraph" w:customStyle="1" w:styleId="EB456FDBA069443FB134AA8E3BC4497C">
    <w:name w:val="EB456FDBA069443FB134AA8E3BC4497C"/>
    <w:rsid w:val="00982258"/>
    <w:pPr>
      <w:spacing w:after="160" w:line="259" w:lineRule="auto"/>
    </w:pPr>
    <w:rPr>
      <w:lang w:val="da-DK" w:eastAsia="da-DK"/>
    </w:rPr>
  </w:style>
  <w:style w:type="paragraph" w:customStyle="1" w:styleId="EB456FDBA069443FB134AA8E3BC4497C1">
    <w:name w:val="EB456FDBA069443FB134AA8E3BC4497C1"/>
    <w:rsid w:val="0032427B"/>
    <w:pPr>
      <w:tabs>
        <w:tab w:val="left" w:pos="8165"/>
        <w:tab w:val="left" w:pos="8766"/>
      </w:tabs>
      <w:spacing w:after="0" w:line="180" w:lineRule="atLeast"/>
    </w:pPr>
    <w:rPr>
      <w:rFonts w:ascii="Franklin Gothic Book" w:eastAsia="Times New Roman" w:hAnsi="Franklin Gothic Book" w:cs="Times New Roman"/>
      <w:noProof/>
      <w:sz w:val="15"/>
      <w:szCs w:val="24"/>
      <w:lang w:val="da-DK"/>
    </w:rPr>
  </w:style>
  <w:style w:type="paragraph" w:customStyle="1" w:styleId="DE8403D1850D482CA333694B910209C9">
    <w:name w:val="DE8403D1850D482CA333694B910209C9"/>
    <w:rsid w:val="00324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14644" gbs:entity="Document" gbs:templateDesignerVersion="3.1 F">
  <gbs:DocumentNumber gbs:loadFromGrowBusiness="OnProduce" gbs:saveInGrowBusiness="False" gbs:connected="true" gbs:recno="" gbs:entity="" gbs:datatype="string" gbs:key="10000">20/03423-1</gbs:DocumentNumber>
  <gbs:Title gbs:loadFromGrowBusiness="OnProduce" gbs:saveInGrowBusiness="False" gbs:connected="true" gbs:recno="" gbs:entity="" gbs:datatype="string" gbs:key="10001">Etablering af whistleblowerordning på Kulturministeriets område</gbs:Title>
  <gbs:DocumentNumber gbs:loadFromGrowBusiness="OnProduce" gbs:saveInGrowBusiness="False" gbs:connected="true" gbs:recno="" gbs:entity="" gbs:datatype="string" gbs:key="10002">20/03423-1</gbs:DocumentNumber>
</gbs:GrowBusinessDocument>
</file>

<file path=customXml/itemProps1.xml><?xml version="1.0" encoding="utf-8"?>
<ds:datastoreItem xmlns:ds="http://schemas.openxmlformats.org/officeDocument/2006/customXml" ds:itemID="{86C62501-49AA-4A2C-A26A-E04E9B4043F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2264</Words>
  <Characters>15152</Characters>
  <Application>Microsoft Office Word</Application>
  <DocSecurity>0</DocSecurity>
  <Lines>297</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NOTAT</vt:lpstr>
    </vt:vector>
  </TitlesOfParts>
  <Company>Kulturministeriet</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Dorthe Hald Bergqvist</dc:creator>
  <cp:lastModifiedBy>Dorthe Hald Bergqvist</cp:lastModifiedBy>
  <cp:revision>3</cp:revision>
  <dcterms:created xsi:type="dcterms:W3CDTF">2020-10-28T12:40:00Z</dcterms:created>
  <dcterms:modified xsi:type="dcterms:W3CDTF">2020-10-28T13:02:00Z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docId">
    <vt:lpwstr>614644</vt:lpwstr>
  </property>
  <property fmtid="{D5CDD505-2E9C-101B-9397-08002B2CF9AE}" pid="6" name="verId">
    <vt:lpwstr>498871</vt:lpwstr>
  </property>
  <property fmtid="{D5CDD505-2E9C-101B-9397-08002B2CF9AE}" pid="7" name="templateId">
    <vt:lpwstr>200235</vt:lpwstr>
  </property>
  <property fmtid="{D5CDD505-2E9C-101B-9397-08002B2CF9AE}" pid="8" name="fileId">
    <vt:lpwstr>822509</vt:lpwstr>
  </property>
  <property fmtid="{D5CDD505-2E9C-101B-9397-08002B2CF9AE}" pid="9" name="filePath">
    <vt:lpwstr>\\localhost@8001\PersonalLibraries\dhb@slks.dk\checked out files</vt:lpwstr>
  </property>
  <property fmtid="{D5CDD505-2E9C-101B-9397-08002B2CF9AE}" pid="10" name="templateFilePath">
    <vt:lpwstr>\\PB-2518-FILP01\docprod_360_DEP\templates\Notat_1.docx</vt:lpwstr>
  </property>
  <property fmtid="{D5CDD505-2E9C-101B-9397-08002B2CF9AE}" pid="11" name="filePathOneNote">
    <vt:lpwstr>\\localhost@8001\PersonalLibraries\dhb@slks.dk\onenote\</vt:lpwstr>
  </property>
  <property fmtid="{D5CDD505-2E9C-101B-9397-08002B2CF9AE}" pid="12" name="fileName">
    <vt:lpwstr>20-03423-1 Udkast til vejledning på Kulturministeriets område 822509_1_0.docx</vt:lpwstr>
  </property>
  <property fmtid="{D5CDD505-2E9C-101B-9397-08002B2CF9AE}" pid="13" name="comment">
    <vt:lpwstr>Udkast til vejledning på Kulturministeriets område</vt:lpwstr>
  </property>
  <property fmtid="{D5CDD505-2E9C-101B-9397-08002B2CF9AE}" pid="14" name="sourceId">
    <vt:lpwstr>614644</vt:lpwstr>
  </property>
  <property fmtid="{D5CDD505-2E9C-101B-9397-08002B2CF9AE}" pid="15" name="module">
    <vt:lpwstr>Document</vt:lpwstr>
  </property>
  <property fmtid="{D5CDD505-2E9C-101B-9397-08002B2CF9AE}" pid="16" name="customParams">
    <vt:lpwstr>
    </vt:lpwstr>
  </property>
  <property fmtid="{D5CDD505-2E9C-101B-9397-08002B2CF9AE}" pid="17" name="createdBy">
    <vt:lpwstr>Dorthe Hald Bergqvist</vt:lpwstr>
  </property>
  <property fmtid="{D5CDD505-2E9C-101B-9397-08002B2CF9AE}" pid="18" name="modifiedBy">
    <vt:lpwstr>Dorthe Hald Bergqvist</vt:lpwstr>
  </property>
  <property fmtid="{D5CDD505-2E9C-101B-9397-08002B2CF9AE}" pid="19" name="serverName">
    <vt:lpwstr>dep-esdh.kum.dk</vt:lpwstr>
  </property>
  <property fmtid="{D5CDD505-2E9C-101B-9397-08002B2CF9AE}" pid="20" name="server">
    <vt:lpwstr>dep-esdh.kum.dk</vt:lpwstr>
  </property>
  <property fmtid="{D5CDD505-2E9C-101B-9397-08002B2CF9AE}" pid="21" name="protocol">
    <vt:lpwstr>on</vt:lpwstr>
  </property>
  <property fmtid="{D5CDD505-2E9C-101B-9397-08002B2CF9AE}" pid="22" name="site">
    <vt:lpwstr>/locator.aspx</vt:lpwstr>
  </property>
  <property fmtid="{D5CDD505-2E9C-101B-9397-08002B2CF9AE}" pid="23" name="externalUser">
    <vt:lpwstr>
    </vt:lpwstr>
  </property>
  <property fmtid="{D5CDD505-2E9C-101B-9397-08002B2CF9AE}" pid="24" name="currentVerId">
    <vt:lpwstr>498871</vt:lpwstr>
  </property>
  <property fmtid="{D5CDD505-2E9C-101B-9397-08002B2CF9AE}" pid="25" name="Operation">
    <vt:lpwstr>ProduceFile</vt:lpwstr>
  </property>
  <property fmtid="{D5CDD505-2E9C-101B-9397-08002B2CF9AE}" pid="26" name="sdDocumentDate">
    <vt:lpwstr>44082</vt:lpwstr>
  </property>
  <property fmtid="{D5CDD505-2E9C-101B-9397-08002B2CF9AE}" pid="27" name="sdDocumentDateFormat">
    <vt:lpwstr>da-DK:d. MMMM yyyy</vt:lpwstr>
  </property>
  <property fmtid="{D5CDD505-2E9C-101B-9397-08002B2CF9AE}" pid="28" name="SD_DocumentLanguageString">
    <vt:lpwstr>Dansk</vt:lpwstr>
  </property>
  <property fmtid="{D5CDD505-2E9C-101B-9397-08002B2CF9AE}" pid="29" name="SD_CtlText_Usersettings_Userprofile">
    <vt:lpwstr>DHB</vt:lpwstr>
  </property>
  <property fmtid="{D5CDD505-2E9C-101B-9397-08002B2CF9AE}" pid="30" name="SD_CtlText_Generel_Heading">
    <vt:lpwstr>ghjvfliy</vt:lpwstr>
  </property>
  <property fmtid="{D5CDD505-2E9C-101B-9397-08002B2CF9AE}" pid="31" name="SD_CtlText_Generel_Til">
    <vt:lpwstr>ljiug</vt:lpwstr>
  </property>
  <property fmtid="{D5CDD505-2E9C-101B-9397-08002B2CF9AE}" pid="32" name="SD_UserprofileName">
    <vt:lpwstr>DHB, KUM</vt:lpwstr>
  </property>
  <property fmtid="{D5CDD505-2E9C-101B-9397-08002B2CF9AE}" pid="33" name="SD_Office_OFF_ID">
    <vt:lpwstr>3</vt:lpwstr>
  </property>
  <property fmtid="{D5CDD505-2E9C-101B-9397-08002B2CF9AE}" pid="34" name="CurrentOfficeID">
    <vt:lpwstr>3</vt:lpwstr>
  </property>
  <property fmtid="{D5CDD505-2E9C-101B-9397-08002B2CF9AE}" pid="35" name="SD_Office_OFF_Display">
    <vt:lpwstr>Kulturministeriet</vt:lpwstr>
  </property>
  <property fmtid="{D5CDD505-2E9C-101B-9397-08002B2CF9AE}" pid="36" name="SD_Office_OFF_Designmaster">
    <vt:lpwstr>KUM</vt:lpwstr>
  </property>
  <property fmtid="{D5CDD505-2E9C-101B-9397-08002B2CF9AE}" pid="37" name="SD_Office_OFF_Name">
    <vt:lpwstr/>
  </property>
  <property fmtid="{D5CDD505-2E9C-101B-9397-08002B2CF9AE}" pid="38" name="SD_Office_OFF_Name_EN">
    <vt:lpwstr/>
  </property>
  <property fmtid="{D5CDD505-2E9C-101B-9397-08002B2CF9AE}" pid="39" name="SD_Office_OFF_Sekretariatet">
    <vt:lpwstr/>
  </property>
  <property fmtid="{D5CDD505-2E9C-101B-9397-08002B2CF9AE}" pid="40" name="SD_Office_OFF_Sekretariatet_EN">
    <vt:lpwstr/>
  </property>
  <property fmtid="{D5CDD505-2E9C-101B-9397-08002B2CF9AE}" pid="41" name="SD_Office_OFF_Ministeriet">
    <vt:lpwstr>Kulturministeriet</vt:lpwstr>
  </property>
  <property fmtid="{D5CDD505-2E9C-101B-9397-08002B2CF9AE}" pid="42" name="SD_Office_OFF_Ministeriet_EN">
    <vt:lpwstr>Ministry of Culture</vt:lpwstr>
  </property>
  <property fmtid="{D5CDD505-2E9C-101B-9397-08002B2CF9AE}" pid="43" name="SD_Office_OFF_Address">
    <vt:lpwstr>Nybrogade 2¤1203 København K</vt:lpwstr>
  </property>
  <property fmtid="{D5CDD505-2E9C-101B-9397-08002B2CF9AE}" pid="44" name="SD_Office_OFF_Address_EN">
    <vt:lpwstr>2 Nybrogade¤DK-1203 Copenhagen K</vt:lpwstr>
  </property>
  <property fmtid="{D5CDD505-2E9C-101B-9397-08002B2CF9AE}" pid="45" name="SD_Office_OFF_Footeradress">
    <vt:lpwstr/>
  </property>
  <property fmtid="{D5CDD505-2E9C-101B-9397-08002B2CF9AE}" pid="46" name="SD_Office_OFF_Footeradress_EN">
    <vt:lpwstr/>
  </property>
  <property fmtid="{D5CDD505-2E9C-101B-9397-08002B2CF9AE}" pid="47" name="SD_Office_OFF_Tel">
    <vt:lpwstr>33 92 33 70</vt:lpwstr>
  </property>
  <property fmtid="{D5CDD505-2E9C-101B-9397-08002B2CF9AE}" pid="48" name="SD_Office_OFF_Tel_EN">
    <vt:lpwstr>+45 33 92 33 70</vt:lpwstr>
  </property>
  <property fmtid="{D5CDD505-2E9C-101B-9397-08002B2CF9AE}" pid="49" name="SD_Office_OFF_Fax">
    <vt:lpwstr>33 91 33 88</vt:lpwstr>
  </property>
  <property fmtid="{D5CDD505-2E9C-101B-9397-08002B2CF9AE}" pid="50" name="SD_Office_OFF_Fax_EN">
    <vt:lpwstr>+45 33 91 33 88</vt:lpwstr>
  </property>
  <property fmtid="{D5CDD505-2E9C-101B-9397-08002B2CF9AE}" pid="51" name="SD_Office_OFF_Email">
    <vt:lpwstr>E-mail#:#kum@kum.dk</vt:lpwstr>
  </property>
  <property fmtid="{D5CDD505-2E9C-101B-9397-08002B2CF9AE}" pid="52" name="SD_Office_OFF_Web">
    <vt:lpwstr>Web#:#www.kum.dk</vt:lpwstr>
  </property>
  <property fmtid="{D5CDD505-2E9C-101B-9397-08002B2CF9AE}" pid="53" name="SD_Office_OFF_ShowTitleInDocument">
    <vt:lpwstr>TRUE</vt:lpwstr>
  </property>
  <property fmtid="{D5CDD505-2E9C-101B-9397-08002B2CF9AE}" pid="54" name="SD_Office_OFF_Salutation">
    <vt:lpwstr>Med venlig hilsen</vt:lpwstr>
  </property>
  <property fmtid="{D5CDD505-2E9C-101B-9397-08002B2CF9AE}" pid="55" name="SD_Office_OFF_Salutation_EN">
    <vt:lpwstr>Best regards</vt:lpwstr>
  </property>
  <property fmtid="{D5CDD505-2E9C-101B-9397-08002B2CF9AE}" pid="56" name="SD_Office_OFF_SalutationName">
    <vt:lpwstr/>
  </property>
  <property fmtid="{D5CDD505-2E9C-101B-9397-08002B2CF9AE}" pid="57" name="SD_Office_OFF_ImageDefinition">
    <vt:lpwstr>Logo_KUM</vt:lpwstr>
  </property>
  <property fmtid="{D5CDD505-2E9C-101B-9397-08002B2CF9AE}" pid="58" name="USR_Name">
    <vt:lpwstr>Dorthe Hald Bergqvist</vt:lpwstr>
  </property>
  <property fmtid="{D5CDD505-2E9C-101B-9397-08002B2CF9AE}" pid="59" name="SD_USR_Title">
    <vt:lpwstr>Specialkonsulent</vt:lpwstr>
  </property>
  <property fmtid="{D5CDD505-2E9C-101B-9397-08002B2CF9AE}" pid="60" name="SD_USR_Enhedsnavn">
    <vt:lpwstr>Kulturministeriets Koncern HR</vt:lpwstr>
  </property>
  <property fmtid="{D5CDD505-2E9C-101B-9397-08002B2CF9AE}" pid="61" name="SD_USR_Phone">
    <vt:lpwstr>+45 33 74 55 48</vt:lpwstr>
  </property>
  <property fmtid="{D5CDD505-2E9C-101B-9397-08002B2CF9AE}" pid="62" name="SD_USR_Email">
    <vt:lpwstr>dhb@slks.dk</vt:lpwstr>
  </property>
  <property fmtid="{D5CDD505-2E9C-101B-9397-08002B2CF9AE}" pid="63" name="DocumentInfoFinished">
    <vt:lpwstr>True</vt:lpwstr>
  </property>
  <property fmtid="{D5CDD505-2E9C-101B-9397-08002B2CF9AE}" pid="64" name="Title">
    <vt:lpwstr>ghjvfliy</vt:lpwstr>
  </property>
  <property fmtid="{D5CDD505-2E9C-101B-9397-08002B2CF9AE}" pid="65" name="ContentRemapped">
    <vt:lpwstr>true</vt:lpwstr>
  </property>
  <property fmtid="{D5CDD505-2E9C-101B-9397-08002B2CF9AE}" pid="66" name="SD_DocumentLanguage">
    <vt:lpwstr>da-DK</vt:lpwstr>
  </property>
</Properties>
</file>