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70" w:rsidRDefault="00303BF6" w:rsidP="00946970">
      <w:pPr>
        <w:spacing w:after="0" w:line="240" w:lineRule="auto"/>
        <w:outlineLvl w:val="0"/>
        <w:rPr>
          <w:rFonts w:ascii="Arial" w:eastAsia="Times New Roman" w:hAnsi="Arial" w:cs="Arial"/>
          <w:b/>
          <w:bCs/>
          <w:caps/>
          <w:color w:val="000000"/>
          <w:spacing w:val="-33"/>
          <w:kern w:val="36"/>
          <w:sz w:val="54"/>
          <w:szCs w:val="54"/>
          <w:lang w:eastAsia="da-DK"/>
        </w:rPr>
      </w:pPr>
      <w:r w:rsidRPr="00303BF6">
        <w:rPr>
          <w:rFonts w:ascii="Arial" w:eastAsia="Times New Roman" w:hAnsi="Arial" w:cs="Arial"/>
          <w:b/>
          <w:bCs/>
          <w:caps/>
          <w:color w:val="000000"/>
          <w:spacing w:val="-33"/>
          <w:kern w:val="36"/>
          <w:sz w:val="54"/>
          <w:szCs w:val="54"/>
          <w:lang w:eastAsia="da-DK"/>
        </w:rPr>
        <w:t>Vejledning i filmkonsulentens arbejde</w:t>
      </w:r>
    </w:p>
    <w:p w:rsidR="00303BF6" w:rsidRPr="00946970" w:rsidRDefault="00303BF6" w:rsidP="00946970">
      <w:pPr>
        <w:spacing w:after="0" w:line="240" w:lineRule="auto"/>
        <w:outlineLvl w:val="0"/>
        <w:rPr>
          <w:rFonts w:ascii="Arial" w:eastAsia="Times New Roman" w:hAnsi="Arial" w:cs="Arial"/>
          <w:b/>
          <w:bCs/>
          <w:caps/>
          <w:color w:val="000000"/>
          <w:spacing w:val="-33"/>
          <w:kern w:val="36"/>
          <w:sz w:val="54"/>
          <w:szCs w:val="54"/>
          <w:lang w:eastAsia="da-DK"/>
        </w:rPr>
      </w:pPr>
      <w:r w:rsidRPr="00303BF6">
        <w:rPr>
          <w:rFonts w:ascii="Verdana" w:eastAsia="Times New Roman" w:hAnsi="Verdana" w:cs="Times New Roman"/>
          <w:sz w:val="16"/>
          <w:szCs w:val="16"/>
          <w:lang w:eastAsia="da-DK"/>
        </w:rPr>
        <w:t>Dokumentet beskriver filmkonsulentens arbejde samt de vigtigste procedurer for sagsbehandlingen under konsulentordningen.</w:t>
      </w:r>
    </w:p>
    <w:p w:rsidR="00303BF6" w:rsidRPr="00F54425" w:rsidRDefault="00303BF6" w:rsidP="00946970">
      <w:pPr>
        <w:spacing w:before="335" w:after="0"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Konsulentens arbejde</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 xml:space="preserve">Konsulentens arbejde består i at prioritere de støttemidler, som staten har afsat til at sikre </w:t>
      </w:r>
      <w:r w:rsidRPr="00303BF6">
        <w:rPr>
          <w:rFonts w:ascii="Verdana" w:eastAsia="Times New Roman" w:hAnsi="Verdana" w:cs="Times New Roman"/>
          <w:i/>
          <w:iCs/>
          <w:sz w:val="16"/>
          <w:szCs w:val="16"/>
          <w:lang w:eastAsia="da-DK"/>
        </w:rPr>
        <w:t>”en kontinuerlig produktion af forskellige typer af film, således at det samlede udbud af danske kort-, dokumentar-, og spillefilm både i henseende til alsidighed, volumen, kunstnerisk kvalitet og publikumsappel fastholder og udvikler dansk filmkunst og filmkultur både</w:t>
      </w:r>
      <w:r w:rsidRPr="00303BF6">
        <w:rPr>
          <w:rFonts w:ascii="Verdana" w:eastAsia="Times New Roman" w:hAnsi="Verdana" w:cs="Times New Roman"/>
          <w:sz w:val="16"/>
          <w:szCs w:val="16"/>
          <w:lang w:eastAsia="da-DK"/>
        </w:rPr>
        <w:t xml:space="preserve"> </w:t>
      </w:r>
      <w:r w:rsidRPr="00303BF6">
        <w:rPr>
          <w:rFonts w:ascii="Verdana" w:eastAsia="Times New Roman" w:hAnsi="Verdana" w:cs="Times New Roman"/>
          <w:i/>
          <w:iCs/>
          <w:sz w:val="16"/>
          <w:szCs w:val="16"/>
          <w:lang w:eastAsia="da-DK"/>
        </w:rPr>
        <w:t>nationalt og internationalt.”</w:t>
      </w:r>
      <w:r w:rsidRPr="00303BF6">
        <w:rPr>
          <w:rFonts w:ascii="Verdana" w:eastAsia="Times New Roman" w:hAnsi="Verdana" w:cs="Times New Roman"/>
          <w:sz w:val="16"/>
          <w:szCs w:val="16"/>
          <w:lang w:eastAsia="da-DK"/>
        </w:rPr>
        <w:t xml:space="preserve"> (fra formålsparagraffen for DFI’s støttevilkår)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Betegnelsen ”konsulent” refererer til, at man er konsulent for DFI. Prioriteringen af støttemidlerne skal derfor ske i samklang med både intentionerne i filmloven og resultatkontrakten mellem DFI og kulturministeriet.</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Konsulentordningens fundament er den individuelle sagsbehandling. Konsulentens arbejde er derfor i meget høj grad præget af den direkte kontakt med ansøgeren, så de kan indgå i en tæt dialog om den kunstneriske udvikling af filmprojekter. I den sammenhæng handler det om at fungere som konsulent for ansøgerne. Dialogen mellem ansøger og konsulent tager udgangspunkt i projektets styrker og potentialer, svagheder og udfordringer.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Konsulenten fungerer som sparringspartner i udviklingsprocessen og stiller spørgsmål til projektet og peger på svagheder og problemer, men kommer i udgangspunktet ikke med konkrete løsningsforslag. Det er op til ansøgeren at afgøre</w:t>
      </w:r>
      <w:r w:rsidR="00946970">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hvordan de påpegede problemer og udfordringer skal løses.</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Langt størstedelen af filmkonsulentens arbejde består i at læse ansøgninger og manuskripter samt at sætte sig ind i supplerende materiale. Konsulenten skriver motiverede reaktioner på ansøgningerne, holder møder med ansøgerne og skriver mødereferater. Konsulenten udarbejder indstillinger til direktionen om de projekter, der skal prioriteres til støtte.</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Når projekterne har modtaget produktionsstøtte fungerer konsulenten som sparringspartner gennem hele produktionsprocessen, f. eks kan konsulenten deltage i læseprøver og besøge optagelser. Konsulenten er med til screening af gennemklipninger (råklip og finklip) og finalmix, osv.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Kort- og dokumentarfilmkonsulenterne foretager desuden gennemsyn af film med henblik på indkøb til Filminstituttets distribution.</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Udover den konkrete sagsbehandling deltager filmkonsulenten i det daglige samarbejde på DFI og er med til at sikre en kontinuerlig udvikling af institutionens filmpolitiske og -kunstneriske visioner.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Desuden består konsulentarbejdet i at markere sig offentligt f.eks. ved at holde brancherelaterede foredrag om filmkonsulentens virke.</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Filmkonsulenten deltager endvidere i de vigtigste offentlige/officielle begivenheder i filmmiljøet, f.eks. branchetræf, høringer, premierer, filmfestivaler (nationalt og internationalt), osv. Filmkonsulenterne mødes mindst en gang årligt med deres kolleger fra de nordiske filminstitutter.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Disse aktiviteter giver lejlighed til at indgå i en mere overordnet diskussion om filmpolitiske perspektiver og udviklingsmuligheder og til at deltage i en mere generel filmfaglig og -kunstnerisk dialog med filmmiljøet.</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Konsulenterne med særligt fokus på Børn og Unge vil desuden ofte indgå i filmfaglige debatter med de øvrige aktører inden for børne- og ungdomskulturområdet.</w:t>
      </w:r>
    </w:p>
    <w:p w:rsidR="00303BF6" w:rsidRDefault="00303BF6" w:rsidP="00F54425">
      <w:pPr>
        <w:spacing w:before="335" w:line="240" w:lineRule="auto"/>
        <w:outlineLvl w:val="1"/>
        <w:rPr>
          <w:rFonts w:ascii="Verdana" w:eastAsia="Times New Roman" w:hAnsi="Verdana" w:cs="Times New Roman"/>
          <w:sz w:val="16"/>
          <w:szCs w:val="16"/>
          <w:lang w:eastAsia="da-DK"/>
        </w:rPr>
      </w:pPr>
      <w:r w:rsidRPr="00303BF6">
        <w:rPr>
          <w:rFonts w:ascii="Arial" w:eastAsia="Times New Roman" w:hAnsi="Arial" w:cs="Arial"/>
          <w:b/>
          <w:bCs/>
          <w:color w:val="000000"/>
          <w:sz w:val="25"/>
          <w:szCs w:val="25"/>
          <w:lang w:eastAsia="da-DK"/>
        </w:rPr>
        <w:t>Mentorordning for nyansatte konsulenter</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Når en konsulent ansættes på DFI, bliver der udpeget en mentor. Det vil typisk være en anden konsulent eller en af DFI’s producere der har til opgave at støtte og vejlede konsulenten i de første par måneder. Denne vejledning kan bl.a. handle om hjælp til at finde rundt i DFI’s interne forretningsgange, om mødet med ansøgerne og om indstillinger og afslag. DFI’s producer eller mentor deltager i den første periode i konsulentens møder med ansøgere og den nyansatte konsulent har mulighed for at deltage i mentors møde med dennes ansøgere. Det konkrete mentorforløb og varighed aftales mellem konsulent og mentor.</w:t>
      </w:r>
    </w:p>
    <w:p w:rsidR="00946970" w:rsidRPr="00F54425" w:rsidRDefault="00946970" w:rsidP="00F54425">
      <w:pPr>
        <w:spacing w:before="335" w:line="240" w:lineRule="auto"/>
        <w:outlineLvl w:val="1"/>
        <w:rPr>
          <w:rFonts w:ascii="Arial" w:eastAsia="Times New Roman" w:hAnsi="Arial" w:cs="Arial"/>
          <w:b/>
          <w:bCs/>
          <w:color w:val="000000"/>
          <w:sz w:val="25"/>
          <w:szCs w:val="25"/>
          <w:lang w:eastAsia="da-DK"/>
        </w:rPr>
      </w:pP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lastRenderedPageBreak/>
        <w:t>Overdragelse af projekter til ny konsulent</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Når en konsulent stopper i DFI, har vedkommende nogle konkrete opgaver og forpligtelser i forhold til ansøgerne og i forhold til den konsulent</w:t>
      </w:r>
      <w:r w:rsidR="00946970">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der tager over. Således skal alle igangværende projekter have en klar melding fra den afgående konsulent</w:t>
      </w:r>
      <w:r w:rsidR="00946970">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om de går videre, eller om støtten til dem ikke fortsættes. Projekter der har fået manuskript- eller udviklingsstøtte bør i videst mulig omfang aflevere deres resultater inden den nye konsulent tiltræder. Hvis dette ikke er muligt eller hensigtsmæssigt, overdrages projektet til den nye konsulent. Den afgående konsulent laver en oversigt over de aktive projekter, der afleverer deres resultater efter konsulentskiftet og laver et udførligt notat for hvert af dem om målsætninger og ambitioner. Notaterne kan indeholde mødereferater og tidligere indstillinger.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Udgangspunktet er, at den nye konsulent overtager alt, også projekter i produktion. Blandt andet derfor har den nye konsulent krav på så meget overlevering</w:t>
      </w:r>
      <w:r w:rsidR="00946970">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som vedkommende har behov for, bl.a. fra den afgående konsulent. DFI’s producere og koordinatorer holder den nye konsulent ajour med gennemsyn og andre deadlines. De første par måneder af den nye konsulents ansættelse deltager DFI’s producer i konsulentens møder med ansøgere og efter hvert møde laves en evaluering.</w:t>
      </w: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Ansøgninger og ansøgere</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 xml:space="preserve">En nystartet konsulent modtager typisk 100-150 ansøgninger i løbet af det første år. Senere kan antallet falde til et lidt lavere niveau. De fleste søger i første omgang om støtte til manuskriptskrivning eller om støtte til udvikling, men der kommer også førstegangsansøgninger, der handler om produktionsstøtte.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Ansøgeren kan være en manuskriptforfatter, en instruktør, en producent eller en konstellation af disse. Det er ikke en forudsætning for at give research- eller manuskriptstøtte, at der er knyttet en instruktør eller en producent til projektet.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Ansøgningen kan bestå af et idéoplæg, en synops, et treatment eller et manuskript. Det er meget forskelligt, hvor længe et projekt har været undervejs, før det indsendes første gang.</w:t>
      </w: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Procedurer for sagsbehandlingen</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Konsulentordningen giver mulighed for at foretage en sagsbehandling, der tager hensyn til den enkelte ansøgnings særpræg. Men sagsbehandlingen er samtidig underlagt visse grundlæggende og standardiserede procedurer, som først og fremmest har til formål at sikre, at alle ansøgninger behandles på lige vilkår.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Ofte bliver konsulenten udsat for et betydeligt pres fra ansøgerens side om at give løfter om støtte, før der har fundet en egentlig sagsbehandling sted. De faste procedurer for dialog og samarbejde med ansøgerne har også til formål at modvirke dette.</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Konsulenten behandler udelukkende skriftlige ansøgninger og holder møder med ansøgere på baggrund af sådanne ansøgninger.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Konsulenten har også mulighed for at holde uformelle møder med potentielle ansøgere. På sådanne møder kan der ikke tales om konkrete projekter eller om kommende ansøgninger.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Et projekt kan kun være til behandling ét sted i DFI. Ansøgeren må selv vurdere, hvilken støtteordning og hvilken konsulent der søges. Modtages afslag fra en konsulent eller en støtteordning, står det ansøgeren frit for at søge om støtte andetsteds.</w:t>
      </w:r>
    </w:p>
    <w:p w:rsidR="00F54425"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Har projektet været indsendt tidligere, eller er der tale om en </w:t>
      </w:r>
      <w:r w:rsidRPr="00303BF6">
        <w:rPr>
          <w:rFonts w:ascii="Verdana" w:eastAsia="Times New Roman" w:hAnsi="Verdana" w:cs="Times New Roman"/>
          <w:i/>
          <w:iCs/>
          <w:sz w:val="16"/>
          <w:szCs w:val="16"/>
          <w:lang w:eastAsia="da-DK"/>
        </w:rPr>
        <w:t>second opion</w:t>
      </w:r>
      <w:r w:rsidRPr="00303BF6">
        <w:rPr>
          <w:rFonts w:ascii="Verdana" w:eastAsia="Times New Roman" w:hAnsi="Verdana" w:cs="Times New Roman"/>
          <w:sz w:val="16"/>
          <w:szCs w:val="16"/>
          <w:lang w:eastAsia="da-DK"/>
        </w:rPr>
        <w:t>-ansøgning, kan konsulenten orientere sig om det hidtidige sagsforløb i DFI’s journal, hvor al korrespondance om projekterne registreres og arkiveres.</w:t>
      </w: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Besvarelse af ansøgninger</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Umiddelbart efter modtagelsen af en ansøgning bekræftes dette med et brev fra projektkoordinatoren, der samtidig angiver den forventede svarfrist for en egentlig reaktion fra konsulenten. Svartiden er sædvanligvis 4 uge</w:t>
      </w:r>
      <w:r w:rsidR="00FF33A9">
        <w:rPr>
          <w:rFonts w:ascii="Verdana" w:eastAsia="Times New Roman" w:hAnsi="Verdana" w:cs="Times New Roman"/>
          <w:sz w:val="16"/>
          <w:szCs w:val="16"/>
          <w:lang w:eastAsia="da-DK"/>
        </w:rPr>
        <w:t>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Konsulentens svar på ansøgningen sker altid skriftligt. </w:t>
      </w:r>
    </w:p>
    <w:p w:rsidR="00303BF6" w:rsidRDefault="00303BF6" w:rsidP="00F54425">
      <w:pPr>
        <w:spacing w:line="240" w:lineRule="auto"/>
        <w:outlineLvl w:val="2"/>
        <w:rPr>
          <w:rFonts w:ascii="Verdana" w:eastAsia="Times New Roman" w:hAnsi="Verdana" w:cs="Times New Roman"/>
          <w:sz w:val="16"/>
          <w:szCs w:val="16"/>
          <w:lang w:eastAsia="da-DK"/>
        </w:rPr>
      </w:pPr>
      <w:r w:rsidRPr="00303BF6">
        <w:rPr>
          <w:rFonts w:ascii="Verdana" w:eastAsia="Times New Roman" w:hAnsi="Verdana" w:cs="Times New Roman"/>
          <w:b/>
          <w:bCs/>
          <w:color w:val="000000"/>
          <w:sz w:val="16"/>
          <w:szCs w:val="16"/>
          <w:lang w:eastAsia="da-DK"/>
        </w:rPr>
        <w:t>At vurdere en ansøgning</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 xml:space="preserve">En ansøgning vurderes i første omgang ud fra indholdet og det kunstneriske potentiale af idé og historie. Dernæst foretages en vurdering af potentialet hos de personer, der ønsker at realisere idéen. </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bookmarkStart w:id="0" w:name="_GoBack"/>
      <w:bookmarkEnd w:id="0"/>
      <w:r w:rsidRPr="00303BF6">
        <w:rPr>
          <w:rFonts w:ascii="Verdana" w:eastAsia="Times New Roman" w:hAnsi="Verdana" w:cs="Times New Roman"/>
          <w:b/>
          <w:bCs/>
          <w:color w:val="000000"/>
          <w:sz w:val="16"/>
          <w:szCs w:val="16"/>
          <w:lang w:eastAsia="da-DK"/>
        </w:rPr>
        <w:t>Møde med ansøgeren</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Hvis konsulenten ser et potentiale i et projekt, indkaldes ansøgeren til et møde, hvor konsulenten kan orientere sig yderligere om projektet. I møde-indkaldelsen giver konsulenten sine kommentarer både til de elementer, so</w:t>
      </w:r>
      <w:r w:rsidR="00434B46">
        <w:rPr>
          <w:rFonts w:ascii="Verdana" w:eastAsia="Times New Roman" w:hAnsi="Verdana" w:cs="Times New Roman"/>
          <w:sz w:val="16"/>
          <w:szCs w:val="16"/>
          <w:lang w:eastAsia="da-DK"/>
        </w:rPr>
        <w:t>m vurderes positivt, og til dem</w:t>
      </w:r>
      <w:r w:rsidRPr="00303BF6">
        <w:rPr>
          <w:rFonts w:ascii="Verdana" w:eastAsia="Times New Roman" w:hAnsi="Verdana" w:cs="Times New Roman"/>
          <w:sz w:val="16"/>
          <w:szCs w:val="16"/>
          <w:lang w:eastAsia="da-DK"/>
        </w:rPr>
        <w:t xml:space="preserve"> der er forbehold overfor. Disse kommentarer fungerer som dagsorden for mødet</w:t>
      </w:r>
      <w:r w:rsidR="00434B46">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så ansøgeren har mulighed for at forberede sig. Der kan i indkaldelsen evt. skelnes mellem et kreativt møde, et opklarende møde eller et indstillingsmøde, hvis konsulenten er sikker på</w:t>
      </w:r>
      <w:r w:rsidR="00434B46">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at projektet skal støttes.</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Projekter, der hverken har en instruktør eller en producent tilknyttet, opfordres til at rette op på dette, inden projektet er nået alt for langt, så det kan sandsynliggøres, at projektet senere kan realiseres på tilfredsstillende vis.</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I nogle tilfælde er konsulentens entusiasme for et projekt så uforbeholden, at et løfte om manuskriptstøtte gives umiddelbart. Sædvanligvis afventer konsulenten dog mødets udfald, før der tages endelig stilling til et eventuelt engagement i projektet. Udfaldet meddeles skriftligt til ansøgeren sammen med konsulentens opsummering af de beslutninger, der måtte være truffet på mødet. Dette referat kan senere danne grundlag for konsulentens indstilling til DFI’s direktion om støtte.</w:t>
      </w:r>
    </w:p>
    <w:p w:rsidR="00303BF6" w:rsidRPr="00303BF6" w:rsidRDefault="00303BF6" w:rsidP="00F54425">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Konsulenten skriver en indstilling om støtte til direktionen. Indstillingen indeholder konsulentens bevæggrunde for at støtte </w:t>
      </w:r>
      <w:r w:rsidRPr="00FA1370">
        <w:rPr>
          <w:rFonts w:ascii="Verdana" w:eastAsia="Times New Roman" w:hAnsi="Verdana" w:cs="Times New Roman"/>
          <w:sz w:val="16"/>
          <w:szCs w:val="16"/>
          <w:lang w:eastAsia="da-DK"/>
        </w:rPr>
        <w:t>projektet.</w:t>
      </w:r>
      <w:r w:rsidRPr="00303BF6">
        <w:rPr>
          <w:rFonts w:ascii="Verdana" w:eastAsia="Times New Roman" w:hAnsi="Verdana" w:cs="Times New Roman"/>
          <w:sz w:val="16"/>
          <w:szCs w:val="16"/>
          <w:lang w:eastAsia="da-DK"/>
        </w:rPr>
        <w:t xml:space="preserve"> Der redegøres for projektets indhold, dets stadie i udviklingsprocessen, og der foretages en vurdering af såvel projektets som de kreative nøglepersoners kunstneriske potentiale.</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Én instruktør/manuskriptforfatter er tilknyttet flere film</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Mange instruktører (og til dels også manuskriptforfattere) er nervøse for, om det er problematisk, at de har flere projekter til samtidig behandling eller i parallelle udviklingsforløb i DFI. Men dette er helt i tråd med DFI’s støttepolitik, der netop sigter på, at der foregår en løbende vurdering og kvalificering af mange filmprojekter, hvorefter de mest lovende udvælges til produktionsstøtte. Kommer flere projekter fra en enkelt ansøger på et tidspunkt på kollisionskurs</w:t>
      </w:r>
      <w:r w:rsidR="00434B46">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kan ansøgeren eller konsulenten selvfølgelig blive nødsaget til at vælge, hvilket af dem man vil satse på. Indtil da kan flere projekter sagtens vurderes og udvikles parallelt.</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Adaptationer</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En særlig kategori af ansøgninger drejer sig om adaptationer, typisk fra litteraturen, men også ofte fra teaterstykker. Her er en god tommelfingerregel, at projektet skal vurderes ud fra potentialet i ansøgerens særlige greb på og kreative indfaldsvinkel til adaptationen. At det litterære eller sceniske forlæg er godt, kvalificerer ikke i sig selv filmprojektet til støtte. Mange konsulenter gør af samme årsag en dyd ud af ikke at sætte sig ind i forlægget. Dermed kan det være nemmere at skelne mellem forlæggets kvaliteter og filmatiseringens. Af samme grund bør konsulenten normalt kræve, at der skal foreligge et treatment på projektet, før konsulenten går ind med støtte til en adaption.</w:t>
      </w:r>
    </w:p>
    <w:p w:rsidR="00303BF6" w:rsidRPr="00303BF6" w:rsidRDefault="00303BF6" w:rsidP="00F54425">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Der bør ikke gives støtte til køb af filmatiseringsrettigheder, før ansøgerne har vist, at de har en god idé med adaptationen. Endelig kan et projekt kun modtage støtte, hvis alle rettighedsspørgsmål er afklaret og dokumenteret.</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Ikke-dansksprogede film</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 xml:space="preserve">Nogle danske spillefilmproducenter og instruktører forsøger sig med engelsksprogede film. Her er det DFI’s overordnede holdning, at man </w:t>
      </w:r>
      <w:r w:rsidR="004B1523">
        <w:rPr>
          <w:rFonts w:ascii="Verdana" w:eastAsia="Times New Roman" w:hAnsi="Verdana" w:cs="Times New Roman"/>
          <w:sz w:val="16"/>
          <w:szCs w:val="16"/>
          <w:lang w:eastAsia="da-DK"/>
        </w:rPr>
        <w:t>kan prioritere</w:t>
      </w:r>
      <w:r w:rsidRPr="00303BF6">
        <w:rPr>
          <w:rFonts w:ascii="Verdana" w:eastAsia="Times New Roman" w:hAnsi="Verdana" w:cs="Times New Roman"/>
          <w:sz w:val="16"/>
          <w:szCs w:val="16"/>
          <w:lang w:eastAsia="da-DK"/>
        </w:rPr>
        <w:t xml:space="preserve"> at hjælpe disse projekter i gang med manuskript- og udviklingsstøtte. Hvis projektet skal realiseres som en dansk major, kan konsulenten kun støtte filmen, hvis det forventes, at den også vil kunne få et dansk publikum.</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Afvisning af ansøgninger</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 xml:space="preserve">Afslag skal meddeles skriftligt, motiveret og tydeligt. Endvidere bør konsulenten bestræbe sig på at formulere afslaget i en så venlig og konstruktiv tone som muligt, da afslaget i sig selv oftest er et hårdt slag for ansøgeren. Desuden agter en del af ansøgerne trods afslaget at gå videre med projektet i andet regi.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Ved afslag bør konsulenten ikke opmuntre til at ansøge om støtte andetsteds i DFI. Dette kan give ansøgeren en misforstået opfattelse af, at projektet har fået en særlig anbefaling med på vejen eller har særlige chancer for at opnå støtte.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Konsulenten kan på ethvert stadie af et projekt rådføre sig med DFI’s producere og lanceringskonsulenter om økonomiske, finansielle og produktionelle forhold. </w:t>
      </w: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Støttepuljerne</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Konsulenten råder over tre puljer, hvor fra der kan indstilles til støtte: manuskriptpuljen, udviklingspuljen, produktionspuljen. For kort- og dokumentarfilm er manuskript- og udviklingsstøtten samlet i én pulje.</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Manuskriptpuljen for spillefilm</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Manuskriptpuljen er af en sådan størrelse, at der er mulighed for at gå ind i langt flere projekter, end der i sidste ende vil blive givet produktionsstøtte til. En konsulent har typisk 25 -30 projekter i manuskriptudvikling.</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Hensigten med manuskriptpuljen er at give konsulenten mulighed for at vurdere et projekt igennem en eller flere faser, før konsulenten tager endelig stilling til, om projektet skal prioriteres til udviklings- eller produktionsstøtte.</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En tommelfingerregel for, om et projekt kan opnå støtte fra manuskriptpuljen er</w:t>
      </w:r>
      <w:r w:rsidR="0054339A">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at konsulenten kan se så meget potentiale i projektet, at det </w:t>
      </w:r>
      <w:r w:rsidRPr="00303BF6">
        <w:rPr>
          <w:rFonts w:ascii="Verdana" w:eastAsia="Times New Roman" w:hAnsi="Verdana" w:cs="Times New Roman"/>
          <w:sz w:val="16"/>
          <w:szCs w:val="16"/>
          <w:u w:val="single"/>
          <w:lang w:eastAsia="da-DK"/>
        </w:rPr>
        <w:t>i heldigste fald</w:t>
      </w:r>
      <w:r w:rsidRPr="00303BF6">
        <w:rPr>
          <w:rFonts w:ascii="Verdana" w:eastAsia="Times New Roman" w:hAnsi="Verdana" w:cs="Times New Roman"/>
          <w:sz w:val="16"/>
          <w:szCs w:val="16"/>
          <w:lang w:eastAsia="da-DK"/>
        </w:rPr>
        <w:t xml:space="preserve"> ville kunne kvalificere sig til en senere produktionsstøtte.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Puljen repræsenterer samtidig en mulighed for konsulenten til at udvise interesse for et projekt, uden at skulle føle sig bundet til en senere produktionsstøtte.</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Man kan sige, at der er tale om en udskillelsesproces. Konsulenten giver i første omgang afslag til en meget stor del af de indkomne ansøgninger. En mindre del udvælges til at indgå i en manuskriptudviklingsproces. Disse projekter får manuskriptstøtte, ofte i flere faser, der afspejler den gængse arbejdsproces med produktion af forskellige teksttyper og flere manuskriptrevisioner. Efter hver fase kan konsulenten vælge at give en supplerende støtte eller at sige stop for en videre udvikling.</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Manuskriptstøttens størrelse afspejler kun til tider den faktiske arbejds-mængde, der er forbundet med en bestemt teksttype. Man kan godt give et stort startbeløb, hvis man med det samme vurderer, at idé og person-konstellation har et højt niveau. Men der er ingen grund til at give de helt store støttebeløb til et projekt, som man i virkeligheden kun vil give én enkelt chance, eller som man omvendt vurderer skal igennem mange ”volter”</w:t>
      </w:r>
      <w:r w:rsidR="0054339A">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før det finder sin endelige form. Når ansøgeren afleverer en ny version af manuskriptet, er det op til konsulenten at vurdere, om der er sket nok med projektet i forhold til den støtte, der allerede er givet, og om en yderligere støtte kan tildeles.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Der kan gives støtte til en instruktør og/eller en manuskriptforfatter, selvom der endnu ikke er involveret et produktionsselskab i projektet. I visse tilfælde kan manuskriptstøtten gives med det formål at knytte en dramaturgisk konsulent til projektet.</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b/>
          <w:bCs/>
          <w:sz w:val="16"/>
          <w:szCs w:val="16"/>
          <w:lang w:eastAsia="da-DK"/>
        </w:rPr>
        <w:t>Kort- og dokumentarfilm</w:t>
      </w:r>
      <w:r w:rsidRPr="00303BF6">
        <w:rPr>
          <w:rFonts w:ascii="Verdana" w:eastAsia="Times New Roman" w:hAnsi="Verdana" w:cs="Times New Roman"/>
          <w:sz w:val="16"/>
          <w:szCs w:val="16"/>
          <w:lang w:eastAsia="da-DK"/>
        </w:rPr>
        <w:t xml:space="preserve"> kan have meget forskellige behov for udvikling.  Der er f.eks. ansøgninger om støtte til kortfilm og fiktionsserier, som kræver en ren manuskriptudvikling</w:t>
      </w:r>
      <w:r w:rsidR="0054339A">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og så er der ansøgninger om dokumentarfilm og dokumentarserier, hvor den indledende research, optagelser og klip af en pilot er altafgørende for en vurdering af, om filmen kan og skal realiseres.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Der opereres generelt med følgen</w:t>
      </w:r>
      <w:r w:rsidR="004B1523">
        <w:rPr>
          <w:rFonts w:ascii="Verdana" w:eastAsia="Times New Roman" w:hAnsi="Verdana" w:cs="Times New Roman"/>
          <w:sz w:val="16"/>
          <w:szCs w:val="16"/>
          <w:lang w:eastAsia="da-DK"/>
        </w:rPr>
        <w:t>de typer støtte, der tages fra </w:t>
      </w:r>
      <w:r w:rsidRPr="00303BF6">
        <w:rPr>
          <w:rFonts w:ascii="Verdana" w:eastAsia="Times New Roman" w:hAnsi="Verdana" w:cs="Times New Roman"/>
          <w:sz w:val="16"/>
          <w:szCs w:val="16"/>
          <w:lang w:eastAsia="da-DK"/>
        </w:rPr>
        <w:t>udviklingspuljen for kort- og dokumentarfilm:</w:t>
      </w:r>
    </w:p>
    <w:tbl>
      <w:tblPr>
        <w:tblW w:w="6750" w:type="dxa"/>
        <w:tblBorders>
          <w:top w:val="single" w:sz="24" w:space="0" w:color="BD3A32"/>
        </w:tblBorders>
        <w:tblCellMar>
          <w:top w:w="15" w:type="dxa"/>
          <w:left w:w="15" w:type="dxa"/>
          <w:bottom w:w="15" w:type="dxa"/>
          <w:right w:w="15" w:type="dxa"/>
        </w:tblCellMar>
        <w:tblLook w:val="04A0" w:firstRow="1" w:lastRow="0" w:firstColumn="1" w:lastColumn="0" w:noHBand="0" w:noVBand="1"/>
      </w:tblPr>
      <w:tblGrid>
        <w:gridCol w:w="3874"/>
        <w:gridCol w:w="2876"/>
      </w:tblGrid>
      <w:tr w:rsidR="00303BF6" w:rsidRPr="00303BF6" w:rsidTr="00183096">
        <w:tc>
          <w:tcPr>
            <w:tcW w:w="3874" w:type="dxa"/>
            <w:tcMar>
              <w:top w:w="134" w:type="dxa"/>
              <w:left w:w="268" w:type="dxa"/>
              <w:bottom w:w="134" w:type="dxa"/>
              <w:right w:w="268" w:type="dxa"/>
            </w:tcMar>
            <w:hideMark/>
          </w:tcPr>
          <w:p w:rsidR="00303BF6" w:rsidRPr="004B1523" w:rsidRDefault="00303BF6" w:rsidP="00303BF6">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Research- og manuskriptstøtte</w:t>
            </w:r>
          </w:p>
        </w:tc>
        <w:tc>
          <w:tcPr>
            <w:tcW w:w="0" w:type="auto"/>
            <w:tcMar>
              <w:top w:w="134" w:type="dxa"/>
              <w:left w:w="268" w:type="dxa"/>
              <w:bottom w:w="134" w:type="dxa"/>
              <w:right w:w="268" w:type="dxa"/>
            </w:tcMar>
            <w:hideMark/>
          </w:tcPr>
          <w:p w:rsidR="00303BF6" w:rsidRPr="004B1523" w:rsidRDefault="00303BF6" w:rsidP="00303BF6">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kr. 25.000 - 50.000</w:t>
            </w:r>
          </w:p>
        </w:tc>
      </w:tr>
      <w:tr w:rsidR="00303BF6" w:rsidRPr="00303BF6" w:rsidTr="00183096">
        <w:tc>
          <w:tcPr>
            <w:tcW w:w="3874" w:type="dxa"/>
            <w:shd w:val="clear" w:color="auto" w:fill="CCCCCC"/>
            <w:tcMar>
              <w:top w:w="134" w:type="dxa"/>
              <w:left w:w="268" w:type="dxa"/>
              <w:bottom w:w="134" w:type="dxa"/>
              <w:right w:w="268" w:type="dxa"/>
            </w:tcMar>
            <w:hideMark/>
          </w:tcPr>
          <w:p w:rsidR="00303BF6" w:rsidRPr="004B1523" w:rsidRDefault="00303BF6" w:rsidP="00303BF6">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Udviklingsstøtte  </w:t>
            </w:r>
          </w:p>
        </w:tc>
        <w:tc>
          <w:tcPr>
            <w:tcW w:w="0" w:type="auto"/>
            <w:shd w:val="clear" w:color="auto" w:fill="CCCCCC"/>
            <w:tcMar>
              <w:top w:w="134" w:type="dxa"/>
              <w:left w:w="268" w:type="dxa"/>
              <w:bottom w:w="134" w:type="dxa"/>
              <w:right w:w="268" w:type="dxa"/>
            </w:tcMar>
            <w:hideMark/>
          </w:tcPr>
          <w:p w:rsidR="00303BF6" w:rsidRPr="004B1523" w:rsidRDefault="00303BF6" w:rsidP="00303BF6">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kr. 50.000 - 500.000</w:t>
            </w:r>
          </w:p>
        </w:tc>
      </w:tr>
    </w:tbl>
    <w:p w:rsidR="004B1523" w:rsidRDefault="004B1523" w:rsidP="00303BF6">
      <w:pPr>
        <w:spacing w:line="240" w:lineRule="auto"/>
        <w:rPr>
          <w:rFonts w:ascii="Verdana" w:eastAsia="Times New Roman" w:hAnsi="Verdana" w:cs="Times New Roman"/>
          <w:sz w:val="16"/>
          <w:szCs w:val="16"/>
          <w:lang w:eastAsia="da-DK"/>
        </w:rPr>
      </w:pP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Der gives ofte supplerende udviklingsstøtter, og det er ikke usædvanligt</w:t>
      </w:r>
      <w:r w:rsidR="0054339A">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at et projekt har både to og tre udviklingsstøtter bag sig, før det når frem til at søge om produktionsstøtte.</w:t>
      </w:r>
    </w:p>
    <w:p w:rsidR="00F54425" w:rsidRDefault="00F54425" w:rsidP="00303BF6">
      <w:pPr>
        <w:spacing w:line="240" w:lineRule="auto"/>
        <w:rPr>
          <w:rFonts w:ascii="Verdana" w:eastAsia="Times New Roman" w:hAnsi="Verdana" w:cs="Times New Roman"/>
          <w:b/>
          <w:bCs/>
          <w:sz w:val="16"/>
          <w:szCs w:val="16"/>
          <w:lang w:eastAsia="da-DK"/>
        </w:rPr>
      </w:pP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b/>
          <w:bCs/>
          <w:sz w:val="16"/>
          <w:szCs w:val="16"/>
          <w:lang w:eastAsia="da-DK"/>
        </w:rPr>
        <w:t xml:space="preserve">Spillefilmkonsulenten </w:t>
      </w:r>
      <w:r w:rsidRPr="00303BF6">
        <w:rPr>
          <w:rFonts w:ascii="Verdana" w:eastAsia="Times New Roman" w:hAnsi="Verdana" w:cs="Times New Roman"/>
          <w:sz w:val="16"/>
          <w:szCs w:val="16"/>
          <w:lang w:eastAsia="da-DK"/>
        </w:rPr>
        <w:t>kan generelt operere med følgende typer af støtte fra manuskriptpuljen:</w:t>
      </w:r>
    </w:p>
    <w:tbl>
      <w:tblPr>
        <w:tblpPr w:leftFromText="141" w:rightFromText="141" w:vertAnchor="text" w:tblpY="1"/>
        <w:tblOverlap w:val="never"/>
        <w:tblW w:w="6482" w:type="dxa"/>
        <w:tblBorders>
          <w:top w:val="single" w:sz="24" w:space="0" w:color="BD3A32"/>
        </w:tblBorders>
        <w:tblCellMar>
          <w:top w:w="15" w:type="dxa"/>
          <w:left w:w="15" w:type="dxa"/>
          <w:bottom w:w="15" w:type="dxa"/>
          <w:right w:w="15" w:type="dxa"/>
        </w:tblCellMar>
        <w:tblLook w:val="04A0" w:firstRow="1" w:lastRow="0" w:firstColumn="1" w:lastColumn="0" w:noHBand="0" w:noVBand="1"/>
      </w:tblPr>
      <w:tblGrid>
        <w:gridCol w:w="3686"/>
        <w:gridCol w:w="2796"/>
      </w:tblGrid>
      <w:tr w:rsidR="00303BF6" w:rsidRPr="00303BF6" w:rsidTr="004B1523">
        <w:tc>
          <w:tcPr>
            <w:tcW w:w="3686" w:type="dxa"/>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Synopsstøtte </w:t>
            </w:r>
          </w:p>
        </w:tc>
        <w:tc>
          <w:tcPr>
            <w:tcW w:w="2796" w:type="dxa"/>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kr. 30.000</w:t>
            </w:r>
          </w:p>
        </w:tc>
      </w:tr>
      <w:tr w:rsidR="00303BF6" w:rsidRPr="00303BF6" w:rsidTr="004B1523">
        <w:tc>
          <w:tcPr>
            <w:tcW w:w="3686" w:type="dxa"/>
            <w:shd w:val="clear" w:color="auto" w:fill="CCCCCC"/>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Treatmentstøtte</w:t>
            </w:r>
          </w:p>
        </w:tc>
        <w:tc>
          <w:tcPr>
            <w:tcW w:w="2796" w:type="dxa"/>
            <w:shd w:val="clear" w:color="auto" w:fill="CCCCCC"/>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kr. 80.000</w:t>
            </w:r>
          </w:p>
        </w:tc>
      </w:tr>
      <w:tr w:rsidR="00303BF6" w:rsidRPr="00303BF6" w:rsidTr="004B1523">
        <w:tc>
          <w:tcPr>
            <w:tcW w:w="3686" w:type="dxa"/>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Manuskriptstøtte</w:t>
            </w:r>
          </w:p>
        </w:tc>
        <w:tc>
          <w:tcPr>
            <w:tcW w:w="2796" w:type="dxa"/>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kr. 100.000</w:t>
            </w:r>
          </w:p>
        </w:tc>
      </w:tr>
      <w:tr w:rsidR="00303BF6" w:rsidRPr="00303BF6" w:rsidTr="004B1523">
        <w:tc>
          <w:tcPr>
            <w:tcW w:w="3686" w:type="dxa"/>
            <w:shd w:val="clear" w:color="auto" w:fill="CCCCCC"/>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Supplerende manuskriptstøtter</w:t>
            </w:r>
          </w:p>
        </w:tc>
        <w:tc>
          <w:tcPr>
            <w:tcW w:w="2796" w:type="dxa"/>
            <w:shd w:val="clear" w:color="auto" w:fill="CCCCCC"/>
            <w:tcMar>
              <w:top w:w="134" w:type="dxa"/>
              <w:left w:w="268" w:type="dxa"/>
              <w:bottom w:w="134" w:type="dxa"/>
              <w:right w:w="268" w:type="dxa"/>
            </w:tcMar>
            <w:hideMark/>
          </w:tcPr>
          <w:p w:rsidR="00303BF6" w:rsidRPr="004B1523" w:rsidRDefault="00303BF6" w:rsidP="004B1523">
            <w:pPr>
              <w:spacing w:line="240" w:lineRule="auto"/>
              <w:rPr>
                <w:rFonts w:ascii="Verdana" w:eastAsia="Times New Roman" w:hAnsi="Verdana" w:cs="Times New Roman"/>
                <w:sz w:val="16"/>
                <w:szCs w:val="16"/>
                <w:lang w:eastAsia="da-DK"/>
              </w:rPr>
            </w:pPr>
            <w:r w:rsidRPr="004B1523">
              <w:rPr>
                <w:rFonts w:ascii="Verdana" w:eastAsia="Times New Roman" w:hAnsi="Verdana" w:cs="Times New Roman"/>
                <w:sz w:val="16"/>
                <w:szCs w:val="16"/>
                <w:lang w:eastAsia="da-DK"/>
              </w:rPr>
              <w:t>kr. 50.000</w:t>
            </w:r>
          </w:p>
        </w:tc>
      </w:tr>
    </w:tbl>
    <w:p w:rsidR="00F54425" w:rsidRDefault="004B1523" w:rsidP="00303BF6">
      <w:pPr>
        <w:spacing w:line="240" w:lineRule="auto"/>
        <w:rPr>
          <w:rFonts w:ascii="Verdana" w:eastAsia="Times New Roman" w:hAnsi="Verdana" w:cs="Times New Roman"/>
          <w:sz w:val="16"/>
          <w:szCs w:val="16"/>
          <w:lang w:eastAsia="da-DK"/>
        </w:rPr>
      </w:pPr>
      <w:r>
        <w:rPr>
          <w:rFonts w:ascii="Verdana" w:eastAsia="Times New Roman" w:hAnsi="Verdana" w:cs="Times New Roman"/>
          <w:sz w:val="16"/>
          <w:szCs w:val="16"/>
          <w:lang w:eastAsia="da-DK"/>
        </w:rPr>
        <w:br w:type="textWrapping" w:clear="all"/>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Endelig kan der gives støtte til research i forbindelse med manuskriptets udviklingsforløb. </w:t>
      </w:r>
    </w:p>
    <w:p w:rsid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Der gives ofte supplerende treatment- og manuskriptstøtter. Et projekt, der når frem til produktion, har typisk modtaget kr. 250.000 – 300.000 i manuskriptstøtte.</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Udviklingspuljen</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 xml:space="preserve">Udviklingsstøtten er beregnet på at belyse og udfolde de aspekter af et filmprojekt, der ikke lader sig aflæse eller bearbejde i manuskriptform. Støtten kan gives, </w:t>
      </w:r>
      <w:r w:rsidRPr="00303BF6">
        <w:rPr>
          <w:rFonts w:ascii="Verdana" w:eastAsia="Times New Roman" w:hAnsi="Verdana" w:cs="Times New Roman"/>
          <w:i/>
          <w:iCs/>
          <w:sz w:val="16"/>
          <w:szCs w:val="16"/>
          <w:lang w:eastAsia="da-DK"/>
        </w:rPr>
        <w:t>”hvis det skønnes, at udvikling vil være af væsentlig betydning for at styrke projektet i kunstnerisk, økonomisk eller teknisk henseende eller i forhold til målgruppe eller distributionspotentiale”</w:t>
      </w:r>
      <w:r w:rsidRPr="00303BF6">
        <w:rPr>
          <w:rFonts w:ascii="Verdana" w:eastAsia="Times New Roman" w:hAnsi="Verdana" w:cs="Times New Roman"/>
          <w:sz w:val="16"/>
          <w:szCs w:val="16"/>
          <w:lang w:eastAsia="da-DK"/>
        </w:rPr>
        <w:t xml:space="preserve"> (fra DFI’s støttevilkår).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Udviklingsstøtten har et dobbelt formål. Primært skal støtten kvalificere projektet, så det er bedre gennemtænkt, når filmen skal produceres. Sekundært skal støtten også give konsulenten et mere kvalificeret grundlag for en samlet vurdering af projektet.</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Investering i denne del af projektudviklingen er også risikabel for produktionsselskabet, fordi den foregår på et tidspunkt, hvor projektet endnu ikke er sikret produktionsstøtte. Den del af udviklingen, der foregår </w:t>
      </w:r>
      <w:r w:rsidRPr="00303BF6">
        <w:rPr>
          <w:rFonts w:ascii="Verdana" w:eastAsia="Times New Roman" w:hAnsi="Verdana" w:cs="Times New Roman"/>
          <w:sz w:val="16"/>
          <w:szCs w:val="16"/>
          <w:u w:val="single"/>
          <w:lang w:eastAsia="da-DK"/>
        </w:rPr>
        <w:t>efter</w:t>
      </w:r>
      <w:r w:rsidRPr="00303BF6">
        <w:rPr>
          <w:rFonts w:ascii="Verdana" w:eastAsia="Times New Roman" w:hAnsi="Verdana" w:cs="Times New Roman"/>
          <w:sz w:val="16"/>
          <w:szCs w:val="16"/>
          <w:lang w:eastAsia="da-DK"/>
        </w:rPr>
        <w:t>, at der er givet produktionsstøtte, kaldes forproduktion, og er en del af filmens finansierede budget.</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Der er ingen formelle grænser for, </w:t>
      </w:r>
      <w:r w:rsidR="0054339A">
        <w:rPr>
          <w:rFonts w:ascii="Verdana" w:eastAsia="Times New Roman" w:hAnsi="Verdana" w:cs="Times New Roman"/>
          <w:sz w:val="16"/>
          <w:szCs w:val="16"/>
          <w:lang w:eastAsia="da-DK"/>
        </w:rPr>
        <w:t>hvilke udviklingsprojekter</w:t>
      </w:r>
      <w:r w:rsidRPr="00303BF6">
        <w:rPr>
          <w:rFonts w:ascii="Verdana" w:eastAsia="Times New Roman" w:hAnsi="Verdana" w:cs="Times New Roman"/>
          <w:sz w:val="16"/>
          <w:szCs w:val="16"/>
          <w:lang w:eastAsia="da-DK"/>
        </w:rPr>
        <w:t xml:space="preserve"> der kan modtage støtte. Typiske udviklingsprojekter kan bl.a. omfatte afprøvning af tekniske løsninger eller af visuel stil, afsøgning af finansieringsmuligheder, samt for</w:t>
      </w:r>
    </w:p>
    <w:p w:rsidR="00303BF6" w:rsidRPr="00303BF6" w:rsidRDefault="00303BF6" w:rsidP="00303BF6">
      <w:pPr>
        <w:numPr>
          <w:ilvl w:val="0"/>
          <w:numId w:val="1"/>
        </w:numPr>
        <w:spacing w:before="100" w:beforeAutospacing="1"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u w:val="single"/>
          <w:lang w:eastAsia="da-DK"/>
        </w:rPr>
        <w:t>Dokumentarfilm:</w:t>
      </w:r>
      <w:r w:rsidRPr="00303BF6">
        <w:rPr>
          <w:rFonts w:ascii="Verdana" w:eastAsia="Times New Roman" w:hAnsi="Verdana" w:cs="Times New Roman"/>
          <w:sz w:val="16"/>
          <w:szCs w:val="16"/>
          <w:lang w:eastAsia="da-DK"/>
        </w:rPr>
        <w:t xml:space="preserve"> bl.a. manuskriptskrivning, dramaturgisk gennemgang af optaget researchmateriale, casting, adgang, prøveoptagelser af medvirkende eller af locations, afprøvning af fortællegreb, pilot, finansieringsmaterialer, deltagelse i finansieringsfora, prøver på animation, uopsættelige optagelser og grafik. </w:t>
      </w:r>
    </w:p>
    <w:p w:rsidR="00303BF6" w:rsidRPr="00303BF6" w:rsidRDefault="00303BF6" w:rsidP="00303BF6">
      <w:pPr>
        <w:numPr>
          <w:ilvl w:val="0"/>
          <w:numId w:val="1"/>
        </w:numPr>
        <w:spacing w:before="100" w:beforeAutospacing="1"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u w:val="single"/>
          <w:lang w:eastAsia="da-DK"/>
        </w:rPr>
        <w:t>Spillefilm:</w:t>
      </w:r>
      <w:r w:rsidRPr="00303BF6">
        <w:rPr>
          <w:rFonts w:ascii="Verdana" w:eastAsia="Times New Roman" w:hAnsi="Verdana" w:cs="Times New Roman"/>
          <w:sz w:val="16"/>
          <w:szCs w:val="16"/>
          <w:lang w:eastAsia="da-DK"/>
        </w:rPr>
        <w:t xml:space="preserve"> bl.a. casting, readings, læseprøver, improvisationer, research af specielle locations, fremstilling af moodboards, oversættelse af manuskript, optagelse af </w:t>
      </w:r>
      <w:r w:rsidR="0001399D">
        <w:rPr>
          <w:rFonts w:ascii="Verdana" w:eastAsia="Times New Roman" w:hAnsi="Verdana" w:cs="Times New Roman"/>
          <w:sz w:val="16"/>
          <w:szCs w:val="16"/>
          <w:lang w:eastAsia="da-DK"/>
        </w:rPr>
        <w:t>enkeltscener eller af en pilot, lancering, positionering og publikumsrelaterede mål.</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En udviklingsstøtte kan i princippet have mange forskellige formål og mål, og det er kun positivt, hvis en ansøger ønsker at gå utraditionelle veje.</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Det er konsulenten, der vurderer, om der er grundlag for, at en udviklingsansøgning skal sagsbehandles.  Herefter inddrages DFI’s producer</w:t>
      </w:r>
      <w:r w:rsidR="0001399D">
        <w:rPr>
          <w:rFonts w:ascii="Verdana" w:eastAsia="Times New Roman" w:hAnsi="Verdana" w:cs="Times New Roman"/>
          <w:sz w:val="16"/>
          <w:szCs w:val="16"/>
          <w:lang w:eastAsia="da-DK"/>
        </w:rPr>
        <w:t xml:space="preserve"> og lanceringskonsulent</w:t>
      </w:r>
      <w:r w:rsidRPr="00303BF6">
        <w:rPr>
          <w:rFonts w:ascii="Verdana" w:eastAsia="Times New Roman" w:hAnsi="Verdana" w:cs="Times New Roman"/>
          <w:sz w:val="16"/>
          <w:szCs w:val="16"/>
          <w:lang w:eastAsia="da-DK"/>
        </w:rPr>
        <w:t>. Udviklingsprojektet indkredses og defineres af DFI og ansøger i fællesskab (producent er påkrævet). Herefter udarbejder producenten et budget. Dette budget vurderes af DFI’s producer</w:t>
      </w:r>
      <w:r w:rsidR="00D80B5C">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og det justeres: ofte er der divergerende forestillinger om, hvor dyrt udviklingsprojektet egentlig bør være. Der kan også være divergerende opfattelser af, hvor stor en del af omkostningerne DFI skal dække. Det sker ofte, at DFI ønsker at dele udviklingsprojektet op i flere faser, så konsulenten har stopmuligheder undervejs.</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Den endelige fastsættelse af støttebeløbet foretages af DFI’s producer i samråd med konsulenten. Herefter skriver konsulenten en indstilling til direktionen. Indstillingen suppleres med DFI producerens gennemgang og vurdering af de produktionelle og økonomiske </w:t>
      </w:r>
      <w:r w:rsidR="0001399D">
        <w:rPr>
          <w:rFonts w:ascii="Verdana" w:eastAsia="Times New Roman" w:hAnsi="Verdana" w:cs="Times New Roman"/>
          <w:sz w:val="16"/>
          <w:szCs w:val="16"/>
          <w:lang w:eastAsia="da-DK"/>
        </w:rPr>
        <w:t>aspekter af udviklingsprojektet samt en lancerings vurdering</w:t>
      </w:r>
    </w:p>
    <w:p w:rsidR="00303BF6" w:rsidRPr="00F54425" w:rsidRDefault="00303BF6" w:rsidP="00F54425">
      <w:pPr>
        <w:spacing w:line="240" w:lineRule="auto"/>
        <w:outlineLvl w:val="2"/>
        <w:rPr>
          <w:rFonts w:ascii="Verdana" w:eastAsia="Times New Roman" w:hAnsi="Verdana" w:cs="Times New Roman"/>
          <w:b/>
          <w:bCs/>
          <w:color w:val="000000"/>
          <w:sz w:val="16"/>
          <w:szCs w:val="16"/>
          <w:lang w:eastAsia="da-DK"/>
        </w:rPr>
      </w:pPr>
      <w:r w:rsidRPr="00303BF6">
        <w:rPr>
          <w:rFonts w:ascii="Verdana" w:eastAsia="Times New Roman" w:hAnsi="Verdana" w:cs="Times New Roman"/>
          <w:b/>
          <w:bCs/>
          <w:color w:val="000000"/>
          <w:sz w:val="16"/>
          <w:szCs w:val="16"/>
          <w:lang w:eastAsia="da-DK"/>
        </w:rPr>
        <w:t>Produktionspuljen</w:t>
      </w:r>
      <w:r w:rsidR="00F54425">
        <w:rPr>
          <w:rFonts w:ascii="Verdana" w:eastAsia="Times New Roman" w:hAnsi="Verdana" w:cs="Times New Roman"/>
          <w:b/>
          <w:bCs/>
          <w:color w:val="000000"/>
          <w:sz w:val="16"/>
          <w:szCs w:val="16"/>
          <w:lang w:eastAsia="da-DK"/>
        </w:rPr>
        <w:br/>
      </w:r>
      <w:r w:rsidRPr="00303BF6">
        <w:rPr>
          <w:rFonts w:ascii="Verdana" w:eastAsia="Times New Roman" w:hAnsi="Verdana" w:cs="Times New Roman"/>
          <w:sz w:val="16"/>
          <w:szCs w:val="16"/>
          <w:lang w:eastAsia="da-DK"/>
        </w:rPr>
        <w:t>I sidste ende er det kun ganske få projekter, der når helt frem til en egentlig ansøgning om produktionsstøtte. Det er konsulenten</w:t>
      </w:r>
      <w:r w:rsidR="00D80B5C">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der suverænt vurderer, om og hvornår et projekt er indholdsmæssigt og kunstnerisk modent til, at DFI kan begynde en konkret sagsbehandling for at fastsætte produktionsstøttens størrelse. Dette er et potentielt konfliktpunkt i sagsbehandlingen, da ansøgeren ofte er uenig i konsulentens vurdering.</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For spillefilm er det væsentligt, at konsulenten vurderer, at manuskriptet er nogenlunde færdigt, så der ikke skal ændres grundlæggende på hverken plot eller karakterer. Dernæst, at konsulenten kan danne sig et klart billede af, hvordan instruktøren ønsker at realisere manuskriptet. Her er f.eks. casting og filmhold af stor betydning.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Konsulenten bør ikke indstille et projekt til produktionsstøtte, før alle kunstneriske elementer i filmen er på plads. Andre elementer såsom finansiering, budget og produktionelle forhold kan fremhæves i indstillingen som forudsætning for støtten.</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Mange vigtige forhold</w:t>
      </w:r>
      <w:r w:rsidR="00E8133E">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der har betydning for projektets realisering, kan med hjælp fra DFI’s producer læses ud af budgettet. Produceren er i sin gennemgang også ofte med til at afdække, om der er overensstemmelse mellem konsulentens og ansøgerens forestilling om, hvorvidt der er tale om en billig eller en dyr film, og især om de form- og indholdsmæssige ambitioner står i et fornuftigt forhold til de økonomiske og produktionelle rammer.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Når konsulenten har besluttet at give produktionsstøtte til et projekt, overgår sagsbehandlingen af ansøgningen til DFI’s producer, som derefter er DFI’s primært ansvarlige person på projektet. Dog skal konsulenten løbende orienteres og til dels godkende beslutninger.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I løbet af en films produktionsperiode kan konsulenten komme på besøg på optagelsen, men ansøgers behov for samtale med konsulenten er tit mindre i denne fase. Dialogen bliver ofte genoptaget i løbet af klippeperioden, og konsulenten bliver inviteret til visninger. </w:t>
      </w: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Vurdering af støttebehov</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Producerens vigtigste opgave er at vurdere filmens budget og finansieringsplan samt rådgive konsulenten i forhold til, om der er overensstemmelse mellem de kunstneriske intentioner og budgetteringen. Endvidere vurderes distributionsmuligheder og publikumspotentiale i samarbejde med lanceringskonsulenten.</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Det kan være relevant for en konsulent på et tidligt tidspunkt at orientere sig om, hvilken økonomisk størrelsesorden producenten forestiller sig for sit projekt, altså filmens samlede budget. I disse tilfælde skal det altid understreges, at konsulenten dermed hverken har taget stilling til budgettets størrelse, eller til størrelsen af en eventuel produktionsstøtte fra DFI. Dette forbehold gentages i det efterfølgende mødereferat.</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Konsulenten diskuterer aldrig konkrete budgetter og finansieringsplaner med en ansøger </w:t>
      </w:r>
      <w:r w:rsidRPr="00303BF6">
        <w:rPr>
          <w:rFonts w:ascii="Verdana" w:eastAsia="Times New Roman" w:hAnsi="Verdana" w:cs="Times New Roman"/>
          <w:sz w:val="16"/>
          <w:szCs w:val="16"/>
          <w:u w:val="single"/>
          <w:lang w:eastAsia="da-DK"/>
        </w:rPr>
        <w:t>og må heller ikke nævne specifikke støttebeløb overfor ansøgeren</w:t>
      </w:r>
      <w:r w:rsidRPr="00303BF6">
        <w:rPr>
          <w:rFonts w:ascii="Verdana" w:eastAsia="Times New Roman" w:hAnsi="Verdana" w:cs="Times New Roman"/>
          <w:sz w:val="16"/>
          <w:szCs w:val="16"/>
          <w:lang w:eastAsia="da-DK"/>
        </w:rPr>
        <w:t xml:space="preserve">.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Der øves ofte et stort pres på konsulenten fra producenter og instruktørers side for at få konsulenten til at afgive konkrete løfter om produktionsstøtte. Og til tider tolkes selv et smil eller et løftet øjenbryn fra konsulenten som et tegn på</w:t>
      </w:r>
      <w:r w:rsidR="00E8133E">
        <w:rPr>
          <w:rFonts w:ascii="Verdana" w:eastAsia="Times New Roman" w:hAnsi="Verdana" w:cs="Times New Roman"/>
          <w:sz w:val="16"/>
          <w:szCs w:val="16"/>
          <w:lang w:eastAsia="da-DK"/>
        </w:rPr>
        <w:t>,</w:t>
      </w:r>
      <w:r w:rsidRPr="00303BF6">
        <w:rPr>
          <w:rFonts w:ascii="Verdana" w:eastAsia="Times New Roman" w:hAnsi="Verdana" w:cs="Times New Roman"/>
          <w:sz w:val="16"/>
          <w:szCs w:val="16"/>
          <w:lang w:eastAsia="da-DK"/>
        </w:rPr>
        <w:t xml:space="preserve"> at et støttebeløb, som er nævnt af producenten, er accepteret af konsulenten.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Dette pres kan være med til at give en anstrengt dialog med ansøgerne. Derfor bør konsulenten altid på forhånd understrege, at DFI’s producer skal være med, hvis der skal tales konkret om økonomi. </w:t>
      </w:r>
    </w:p>
    <w:p w:rsidR="00303BF6" w:rsidRPr="00F54425" w:rsidRDefault="00303BF6" w:rsidP="00F54425">
      <w:pPr>
        <w:spacing w:before="335" w:line="240" w:lineRule="auto"/>
        <w:outlineLvl w:val="1"/>
        <w:rPr>
          <w:rFonts w:ascii="Arial" w:eastAsia="Times New Roman" w:hAnsi="Arial" w:cs="Arial"/>
          <w:b/>
          <w:bCs/>
          <w:color w:val="000000"/>
          <w:sz w:val="25"/>
          <w:szCs w:val="25"/>
          <w:lang w:eastAsia="da-DK"/>
        </w:rPr>
      </w:pPr>
      <w:r w:rsidRPr="00303BF6">
        <w:rPr>
          <w:rFonts w:ascii="Arial" w:eastAsia="Times New Roman" w:hAnsi="Arial" w:cs="Arial"/>
          <w:b/>
          <w:bCs/>
          <w:color w:val="000000"/>
          <w:sz w:val="25"/>
          <w:szCs w:val="25"/>
          <w:lang w:eastAsia="da-DK"/>
        </w:rPr>
        <w:t xml:space="preserve">Minorordninger </w:t>
      </w:r>
      <w:r w:rsidR="00F54425">
        <w:rPr>
          <w:rFonts w:ascii="Arial" w:eastAsia="Times New Roman" w:hAnsi="Arial" w:cs="Arial"/>
          <w:b/>
          <w:bCs/>
          <w:color w:val="000000"/>
          <w:sz w:val="25"/>
          <w:szCs w:val="25"/>
          <w:lang w:eastAsia="da-DK"/>
        </w:rPr>
        <w:br/>
      </w:r>
      <w:r w:rsidRPr="00303BF6">
        <w:rPr>
          <w:rFonts w:ascii="Verdana" w:eastAsia="Times New Roman" w:hAnsi="Verdana" w:cs="Times New Roman"/>
          <w:sz w:val="16"/>
          <w:szCs w:val="16"/>
          <w:lang w:eastAsia="da-DK"/>
        </w:rPr>
        <w:t>Mange udenlandske filmproducenter søger via en dansk koproducent om støtte fra DFI’s minorordninger.</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DFI kan deltage med en begrænset produktionsstøtte i de allerbedste af disse projekter, hvis de som krævet i filmloven skønnes at rumme en særlig kunstnerisk eller teknisk indsats, som medvirker til fremme af filmkunst og filmkultur i Danmark. </w:t>
      </w:r>
    </w:p>
    <w:p w:rsidR="00303BF6" w:rsidRP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Ved ansøgninger til minorordningen for spillefilm foretager konsulenten en kunstnerisk vurdering, som er vejledende for en intern redaktionel beslutning. </w:t>
      </w:r>
    </w:p>
    <w:p w:rsidR="00303BF6" w:rsidRDefault="00303BF6" w:rsidP="00303BF6">
      <w:pPr>
        <w:spacing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For kort- og dokumentarfilms vedkommende er det den enkelte konsulent, der alene vurderer, hvilke film der skal indstilles til koproduktionsstøtte. Projekterne bliver holdt op imod hinanden og diskuteret med de øvrige konsulenter, udviklingsproduceren og områdedirektøren for Produktion &amp; Udvikling.</w:t>
      </w:r>
    </w:p>
    <w:p w:rsidR="00F54425" w:rsidRPr="00303BF6" w:rsidRDefault="00F54425" w:rsidP="00303BF6">
      <w:pPr>
        <w:spacing w:line="240" w:lineRule="auto"/>
        <w:rPr>
          <w:rFonts w:ascii="Verdana" w:eastAsia="Times New Roman" w:hAnsi="Verdana" w:cs="Times New Roman"/>
          <w:sz w:val="16"/>
          <w:szCs w:val="16"/>
          <w:lang w:eastAsia="da-DK"/>
        </w:rPr>
      </w:pPr>
    </w:p>
    <w:p w:rsidR="00F54425" w:rsidRDefault="00F54425" w:rsidP="00F54425">
      <w:pPr>
        <w:spacing w:after="0" w:line="240" w:lineRule="auto"/>
        <w:rPr>
          <w:rFonts w:ascii="Verdana" w:eastAsia="Times New Roman" w:hAnsi="Verdana" w:cs="Times New Roman"/>
          <w:sz w:val="16"/>
          <w:szCs w:val="16"/>
          <w:lang w:eastAsia="da-DK"/>
        </w:rPr>
      </w:pPr>
      <w:r>
        <w:rPr>
          <w:rFonts w:ascii="Verdana" w:eastAsia="Times New Roman" w:hAnsi="Verdana" w:cs="Times New Roman"/>
          <w:sz w:val="16"/>
          <w:szCs w:val="16"/>
          <w:lang w:eastAsia="da-DK"/>
        </w:rPr>
        <w:t>DFI P</w:t>
      </w:r>
      <w:r w:rsidR="00303BF6" w:rsidRPr="00303BF6">
        <w:rPr>
          <w:rFonts w:ascii="Verdana" w:eastAsia="Times New Roman" w:hAnsi="Verdana" w:cs="Times New Roman"/>
          <w:sz w:val="16"/>
          <w:szCs w:val="16"/>
          <w:lang w:eastAsia="da-DK"/>
        </w:rPr>
        <w:t>roduktion og udvikling</w:t>
      </w:r>
    </w:p>
    <w:p w:rsidR="00CE6886" w:rsidRDefault="00303BF6" w:rsidP="00F54425">
      <w:pPr>
        <w:spacing w:after="0" w:line="240" w:lineRule="auto"/>
        <w:rPr>
          <w:rFonts w:ascii="Verdana" w:eastAsia="Times New Roman" w:hAnsi="Verdana" w:cs="Times New Roman"/>
          <w:sz w:val="16"/>
          <w:szCs w:val="16"/>
          <w:lang w:eastAsia="da-DK"/>
        </w:rPr>
      </w:pPr>
      <w:r w:rsidRPr="00303BF6">
        <w:rPr>
          <w:rFonts w:ascii="Verdana" w:eastAsia="Times New Roman" w:hAnsi="Verdana" w:cs="Times New Roman"/>
          <w:sz w:val="16"/>
          <w:szCs w:val="16"/>
          <w:lang w:eastAsia="da-DK"/>
        </w:rPr>
        <w:t xml:space="preserve">10. december 2012 </w:t>
      </w:r>
    </w:p>
    <w:p w:rsidR="0001399D" w:rsidRPr="00F54425" w:rsidRDefault="0001399D" w:rsidP="00F54425">
      <w:pPr>
        <w:spacing w:after="0" w:line="240" w:lineRule="auto"/>
        <w:rPr>
          <w:rFonts w:ascii="Verdana" w:eastAsia="Times New Roman" w:hAnsi="Verdana" w:cs="Times New Roman"/>
          <w:sz w:val="16"/>
          <w:szCs w:val="16"/>
          <w:lang w:eastAsia="da-DK"/>
        </w:rPr>
      </w:pPr>
      <w:r>
        <w:rPr>
          <w:rFonts w:ascii="Verdana" w:eastAsia="Times New Roman" w:hAnsi="Verdana" w:cs="Times New Roman"/>
          <w:sz w:val="16"/>
          <w:szCs w:val="16"/>
          <w:lang w:eastAsia="da-DK"/>
        </w:rPr>
        <w:t>(opdateret februar 2020)</w:t>
      </w:r>
    </w:p>
    <w:sectPr w:rsidR="0001399D" w:rsidRPr="00F54425" w:rsidSect="00CE6886">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73" w:rsidRDefault="00AA7E73" w:rsidP="00F54425">
      <w:pPr>
        <w:spacing w:after="0" w:line="240" w:lineRule="auto"/>
      </w:pPr>
      <w:r>
        <w:separator/>
      </w:r>
    </w:p>
  </w:endnote>
  <w:endnote w:type="continuationSeparator" w:id="0">
    <w:p w:rsidR="00AA7E73" w:rsidRDefault="00AA7E73" w:rsidP="00F5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25" w:rsidRDefault="004B1523">
    <w:pPr>
      <w:pStyle w:val="Sidefod"/>
    </w:pPr>
    <w:r>
      <w:rPr>
        <w:rFonts w:ascii="Arial" w:hAnsi="Arial" w:cs="Arial"/>
        <w:b/>
        <w:bCs/>
        <w:sz w:val="16"/>
      </w:rPr>
      <w:tab/>
      <w:t xml:space="preserve">                                                                            </w:t>
    </w:r>
    <w:r w:rsidR="00F54425">
      <w:rPr>
        <w:rFonts w:ascii="Arial" w:hAnsi="Arial" w:cs="Arial"/>
        <w:b/>
        <w:bCs/>
        <w:sz w:val="16"/>
      </w:rPr>
      <w:t xml:space="preserve">Det Danske Filminstitut </w:t>
    </w:r>
    <w:r w:rsidR="00F54425" w:rsidRPr="00A341E3">
      <w:rPr>
        <w:rFonts w:ascii="Arial" w:hAnsi="Arial" w:cs="Arial"/>
        <w:bCs/>
        <w:sz w:val="16"/>
      </w:rPr>
      <w:t xml:space="preserve">– </w:t>
    </w:r>
    <w:r w:rsidR="00F54425">
      <w:rPr>
        <w:rFonts w:ascii="Arial" w:hAnsi="Arial" w:cs="Arial"/>
        <w:bCs/>
        <w:sz w:val="16"/>
      </w:rPr>
      <w:t>December 2012</w:t>
    </w:r>
    <w:r w:rsidR="00FF33A9">
      <w:rPr>
        <w:rFonts w:ascii="Arial" w:hAnsi="Arial" w:cs="Arial"/>
        <w:bCs/>
        <w:sz w:val="16"/>
      </w:rPr>
      <w:t xml:space="preserve"> (opdateret februar 2020)</w:t>
    </w:r>
    <w:r w:rsidR="00F54425" w:rsidRPr="00A341E3">
      <w:rPr>
        <w:rFonts w:ascii="Arial" w:hAnsi="Arial" w:cs="Arial"/>
        <w:bCs/>
        <w:sz w:val="16"/>
      </w:rPr>
      <w:t xml:space="preserve"> - </w:t>
    </w:r>
    <w:r w:rsidR="00F54425" w:rsidRPr="00A341E3">
      <w:rPr>
        <w:rFonts w:ascii="Arial" w:hAnsi="Arial" w:cs="Arial"/>
        <w:sz w:val="16"/>
      </w:rPr>
      <w:t xml:space="preserve">side </w:t>
    </w:r>
    <w:r w:rsidR="002C44F0" w:rsidRPr="00A341E3">
      <w:rPr>
        <w:rStyle w:val="Sidetal"/>
        <w:rFonts w:ascii="Arial" w:hAnsi="Arial" w:cs="Arial"/>
        <w:sz w:val="16"/>
      </w:rPr>
      <w:fldChar w:fldCharType="begin"/>
    </w:r>
    <w:r w:rsidR="00F54425" w:rsidRPr="00A341E3">
      <w:rPr>
        <w:rStyle w:val="Sidetal"/>
        <w:rFonts w:ascii="Arial" w:hAnsi="Arial" w:cs="Arial"/>
        <w:sz w:val="16"/>
      </w:rPr>
      <w:instrText xml:space="preserve"> PAGE </w:instrText>
    </w:r>
    <w:r w:rsidR="002C44F0" w:rsidRPr="00A341E3">
      <w:rPr>
        <w:rStyle w:val="Sidetal"/>
        <w:rFonts w:ascii="Arial" w:hAnsi="Arial" w:cs="Arial"/>
        <w:sz w:val="16"/>
      </w:rPr>
      <w:fldChar w:fldCharType="separate"/>
    </w:r>
    <w:r w:rsidR="00AA7E73">
      <w:rPr>
        <w:rStyle w:val="Sidetal"/>
        <w:rFonts w:ascii="Arial" w:hAnsi="Arial" w:cs="Arial"/>
        <w:noProof/>
        <w:sz w:val="16"/>
      </w:rPr>
      <w:t>1</w:t>
    </w:r>
    <w:r w:rsidR="002C44F0" w:rsidRPr="00A341E3">
      <w:rPr>
        <w:rStyle w:val="Sidetal"/>
        <w:rFonts w:ascii="Arial" w:hAnsi="Arial" w:cs="Arial"/>
        <w:sz w:val="16"/>
      </w:rPr>
      <w:fldChar w:fldCharType="end"/>
    </w:r>
    <w:r w:rsidR="00F54425">
      <w:rPr>
        <w:rStyle w:val="Sidetal"/>
        <w:rFonts w:ascii="Arial" w:hAnsi="Arial" w:cs="Arial"/>
        <w:sz w:val="16"/>
      </w:rPr>
      <w:t xml:space="preserve"> af 6</w:t>
    </w:r>
  </w:p>
  <w:p w:rsidR="00F54425" w:rsidRDefault="00F544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73" w:rsidRDefault="00AA7E73" w:rsidP="00F54425">
      <w:pPr>
        <w:spacing w:after="0" w:line="240" w:lineRule="auto"/>
      </w:pPr>
      <w:r>
        <w:separator/>
      </w:r>
    </w:p>
  </w:footnote>
  <w:footnote w:type="continuationSeparator" w:id="0">
    <w:p w:rsidR="00AA7E73" w:rsidRDefault="00AA7E73" w:rsidP="00F54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E7016"/>
    <w:multiLevelType w:val="multilevel"/>
    <w:tmpl w:val="900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F6"/>
    <w:rsid w:val="0001399D"/>
    <w:rsid w:val="0007649C"/>
    <w:rsid w:val="00085ACC"/>
    <w:rsid w:val="00111E61"/>
    <w:rsid w:val="0011278B"/>
    <w:rsid w:val="00183096"/>
    <w:rsid w:val="001B4CD0"/>
    <w:rsid w:val="001F588A"/>
    <w:rsid w:val="001F5FF1"/>
    <w:rsid w:val="002C44F0"/>
    <w:rsid w:val="002D31F7"/>
    <w:rsid w:val="00303BF6"/>
    <w:rsid w:val="00324A28"/>
    <w:rsid w:val="00360B72"/>
    <w:rsid w:val="00401CC4"/>
    <w:rsid w:val="00434B46"/>
    <w:rsid w:val="0046368E"/>
    <w:rsid w:val="004935C4"/>
    <w:rsid w:val="004B1523"/>
    <w:rsid w:val="004E166E"/>
    <w:rsid w:val="0054339A"/>
    <w:rsid w:val="00553D6E"/>
    <w:rsid w:val="0058698B"/>
    <w:rsid w:val="00600693"/>
    <w:rsid w:val="006F25C1"/>
    <w:rsid w:val="007130B6"/>
    <w:rsid w:val="0074690E"/>
    <w:rsid w:val="00782B6C"/>
    <w:rsid w:val="007D322D"/>
    <w:rsid w:val="007D3A9C"/>
    <w:rsid w:val="00835873"/>
    <w:rsid w:val="00874A68"/>
    <w:rsid w:val="0088624F"/>
    <w:rsid w:val="008B6AC5"/>
    <w:rsid w:val="008D1995"/>
    <w:rsid w:val="00943F8A"/>
    <w:rsid w:val="00946970"/>
    <w:rsid w:val="009609C1"/>
    <w:rsid w:val="00982FFC"/>
    <w:rsid w:val="009E0FD9"/>
    <w:rsid w:val="009F0EB7"/>
    <w:rsid w:val="00A008F2"/>
    <w:rsid w:val="00A311F9"/>
    <w:rsid w:val="00A862E4"/>
    <w:rsid w:val="00AA4FB8"/>
    <w:rsid w:val="00AA7E73"/>
    <w:rsid w:val="00AE23D2"/>
    <w:rsid w:val="00B24B27"/>
    <w:rsid w:val="00BD0B11"/>
    <w:rsid w:val="00C12130"/>
    <w:rsid w:val="00CE6886"/>
    <w:rsid w:val="00D80327"/>
    <w:rsid w:val="00D80B5C"/>
    <w:rsid w:val="00D8124B"/>
    <w:rsid w:val="00D93FBE"/>
    <w:rsid w:val="00DB6129"/>
    <w:rsid w:val="00E33298"/>
    <w:rsid w:val="00E8133E"/>
    <w:rsid w:val="00E83068"/>
    <w:rsid w:val="00EF3015"/>
    <w:rsid w:val="00EF51D8"/>
    <w:rsid w:val="00EF71ED"/>
    <w:rsid w:val="00F23301"/>
    <w:rsid w:val="00F54425"/>
    <w:rsid w:val="00F96FED"/>
    <w:rsid w:val="00FA1370"/>
    <w:rsid w:val="00FB4E6A"/>
    <w:rsid w:val="00FF33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4DE9"/>
  <w15:docId w15:val="{C3AB68E3-3214-4D01-B3B6-200F583D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886"/>
  </w:style>
  <w:style w:type="paragraph" w:styleId="Overskrift1">
    <w:name w:val="heading 1"/>
    <w:basedOn w:val="Normal"/>
    <w:link w:val="Overskrift1Tegn"/>
    <w:uiPriority w:val="9"/>
    <w:qFormat/>
    <w:rsid w:val="00303BF6"/>
    <w:pPr>
      <w:spacing w:after="0" w:line="240" w:lineRule="auto"/>
      <w:outlineLvl w:val="0"/>
    </w:pPr>
    <w:rPr>
      <w:rFonts w:ascii="Arial" w:eastAsia="Times New Roman" w:hAnsi="Arial" w:cs="Arial"/>
      <w:b/>
      <w:bCs/>
      <w:caps/>
      <w:color w:val="000000"/>
      <w:spacing w:val="-33"/>
      <w:kern w:val="36"/>
      <w:sz w:val="82"/>
      <w:szCs w:val="82"/>
      <w:lang w:eastAsia="da-DK"/>
    </w:rPr>
  </w:style>
  <w:style w:type="paragraph" w:styleId="Overskrift2">
    <w:name w:val="heading 2"/>
    <w:basedOn w:val="Normal"/>
    <w:link w:val="Overskrift2Tegn"/>
    <w:uiPriority w:val="9"/>
    <w:qFormat/>
    <w:rsid w:val="00303BF6"/>
    <w:pPr>
      <w:spacing w:before="335" w:after="251" w:line="240" w:lineRule="auto"/>
      <w:outlineLvl w:val="1"/>
    </w:pPr>
    <w:rPr>
      <w:rFonts w:ascii="Arial" w:eastAsia="Times New Roman" w:hAnsi="Arial" w:cs="Arial"/>
      <w:b/>
      <w:bCs/>
      <w:color w:val="000000"/>
      <w:sz w:val="37"/>
      <w:szCs w:val="37"/>
      <w:lang w:eastAsia="da-DK"/>
    </w:rPr>
  </w:style>
  <w:style w:type="paragraph" w:styleId="Overskrift3">
    <w:name w:val="heading 3"/>
    <w:basedOn w:val="Normal"/>
    <w:link w:val="Overskrift3Tegn"/>
    <w:uiPriority w:val="9"/>
    <w:qFormat/>
    <w:rsid w:val="00303BF6"/>
    <w:pPr>
      <w:spacing w:after="167" w:line="240" w:lineRule="auto"/>
      <w:outlineLvl w:val="2"/>
    </w:pPr>
    <w:rPr>
      <w:rFonts w:ascii="Times New Roman" w:eastAsia="Times New Roman" w:hAnsi="Times New Roman" w:cs="Times New Roman"/>
      <w:b/>
      <w:bCs/>
      <w:color w:val="000000"/>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3BF6"/>
    <w:rPr>
      <w:rFonts w:ascii="Arial" w:eastAsia="Times New Roman" w:hAnsi="Arial" w:cs="Arial"/>
      <w:b/>
      <w:bCs/>
      <w:caps/>
      <w:color w:val="000000"/>
      <w:spacing w:val="-33"/>
      <w:kern w:val="36"/>
      <w:sz w:val="82"/>
      <w:szCs w:val="82"/>
      <w:lang w:eastAsia="da-DK"/>
    </w:rPr>
  </w:style>
  <w:style w:type="character" w:customStyle="1" w:styleId="Overskrift2Tegn">
    <w:name w:val="Overskrift 2 Tegn"/>
    <w:basedOn w:val="Standardskrifttypeiafsnit"/>
    <w:link w:val="Overskrift2"/>
    <w:uiPriority w:val="9"/>
    <w:rsid w:val="00303BF6"/>
    <w:rPr>
      <w:rFonts w:ascii="Arial" w:eastAsia="Times New Roman" w:hAnsi="Arial" w:cs="Arial"/>
      <w:b/>
      <w:bCs/>
      <w:color w:val="000000"/>
      <w:sz w:val="37"/>
      <w:szCs w:val="37"/>
      <w:lang w:eastAsia="da-DK"/>
    </w:rPr>
  </w:style>
  <w:style w:type="character" w:customStyle="1" w:styleId="Overskrift3Tegn">
    <w:name w:val="Overskrift 3 Tegn"/>
    <w:basedOn w:val="Standardskrifttypeiafsnit"/>
    <w:link w:val="Overskrift3"/>
    <w:uiPriority w:val="9"/>
    <w:rsid w:val="00303BF6"/>
    <w:rPr>
      <w:rFonts w:ascii="Times New Roman" w:eastAsia="Times New Roman" w:hAnsi="Times New Roman" w:cs="Times New Roman"/>
      <w:b/>
      <w:bCs/>
      <w:color w:val="000000"/>
      <w:sz w:val="24"/>
      <w:szCs w:val="24"/>
      <w:lang w:eastAsia="da-DK"/>
    </w:rPr>
  </w:style>
  <w:style w:type="paragraph" w:styleId="NormalWeb">
    <w:name w:val="Normal (Web)"/>
    <w:basedOn w:val="Normal"/>
    <w:uiPriority w:val="99"/>
    <w:semiHidden/>
    <w:unhideWhenUsed/>
    <w:rsid w:val="00303BF6"/>
    <w:pPr>
      <w:spacing w:after="335"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F544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54425"/>
  </w:style>
  <w:style w:type="paragraph" w:styleId="Sidefod">
    <w:name w:val="footer"/>
    <w:basedOn w:val="Normal"/>
    <w:link w:val="SidefodTegn"/>
    <w:uiPriority w:val="99"/>
    <w:unhideWhenUsed/>
    <w:rsid w:val="00F544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54425"/>
  </w:style>
  <w:style w:type="paragraph" w:styleId="Markeringsbobletekst">
    <w:name w:val="Balloon Text"/>
    <w:basedOn w:val="Normal"/>
    <w:link w:val="MarkeringsbobletekstTegn"/>
    <w:uiPriority w:val="99"/>
    <w:semiHidden/>
    <w:unhideWhenUsed/>
    <w:rsid w:val="00F544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4425"/>
    <w:rPr>
      <w:rFonts w:ascii="Tahoma" w:hAnsi="Tahoma" w:cs="Tahoma"/>
      <w:sz w:val="16"/>
      <w:szCs w:val="16"/>
    </w:rPr>
  </w:style>
  <w:style w:type="character" w:styleId="Sidetal">
    <w:name w:val="page number"/>
    <w:basedOn w:val="Standardskrifttypeiafsnit"/>
    <w:rsid w:val="00F54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24497">
      <w:bodyDiv w:val="1"/>
      <w:marLeft w:val="0"/>
      <w:marRight w:val="0"/>
      <w:marTop w:val="0"/>
      <w:marBottom w:val="0"/>
      <w:divBdr>
        <w:top w:val="none" w:sz="0" w:space="0" w:color="auto"/>
        <w:left w:val="none" w:sz="0" w:space="0" w:color="auto"/>
        <w:bottom w:val="none" w:sz="0" w:space="0" w:color="auto"/>
        <w:right w:val="none" w:sz="0" w:space="0" w:color="auto"/>
      </w:divBdr>
      <w:divsChild>
        <w:div w:id="349527705">
          <w:marLeft w:val="0"/>
          <w:marRight w:val="0"/>
          <w:marTop w:val="0"/>
          <w:marBottom w:val="0"/>
          <w:divBdr>
            <w:top w:val="none" w:sz="0" w:space="0" w:color="auto"/>
            <w:left w:val="none" w:sz="0" w:space="0" w:color="auto"/>
            <w:bottom w:val="none" w:sz="0" w:space="0" w:color="auto"/>
            <w:right w:val="none" w:sz="0" w:space="0" w:color="auto"/>
          </w:divBdr>
          <w:divsChild>
            <w:div w:id="1539970901">
              <w:marLeft w:val="0"/>
              <w:marRight w:val="0"/>
              <w:marTop w:val="0"/>
              <w:marBottom w:val="0"/>
              <w:divBdr>
                <w:top w:val="none" w:sz="0" w:space="0" w:color="auto"/>
                <w:left w:val="none" w:sz="0" w:space="0" w:color="auto"/>
                <w:bottom w:val="none" w:sz="0" w:space="0" w:color="auto"/>
                <w:right w:val="none" w:sz="0" w:space="0" w:color="auto"/>
              </w:divBdr>
              <w:divsChild>
                <w:div w:id="33040917">
                  <w:marLeft w:val="0"/>
                  <w:marRight w:val="0"/>
                  <w:marTop w:val="0"/>
                  <w:marBottom w:val="0"/>
                  <w:divBdr>
                    <w:top w:val="none" w:sz="0" w:space="0" w:color="auto"/>
                    <w:left w:val="none" w:sz="0" w:space="0" w:color="auto"/>
                    <w:bottom w:val="none" w:sz="0" w:space="0" w:color="auto"/>
                    <w:right w:val="none" w:sz="0" w:space="0" w:color="auto"/>
                  </w:divBdr>
                </w:div>
                <w:div w:id="1821773851">
                  <w:marLeft w:val="0"/>
                  <w:marRight w:val="0"/>
                  <w:marTop w:val="0"/>
                  <w:marBottom w:val="0"/>
                  <w:divBdr>
                    <w:top w:val="none" w:sz="0" w:space="0" w:color="auto"/>
                    <w:left w:val="none" w:sz="0" w:space="0" w:color="auto"/>
                    <w:bottom w:val="none" w:sz="0" w:space="0" w:color="auto"/>
                    <w:right w:val="none" w:sz="0" w:space="0" w:color="auto"/>
                  </w:divBdr>
                  <w:divsChild>
                    <w:div w:id="676925214">
                      <w:marLeft w:val="0"/>
                      <w:marRight w:val="0"/>
                      <w:marTop w:val="0"/>
                      <w:marBottom w:val="0"/>
                      <w:divBdr>
                        <w:top w:val="none" w:sz="0" w:space="0" w:color="auto"/>
                        <w:left w:val="none" w:sz="0" w:space="0" w:color="auto"/>
                        <w:bottom w:val="none" w:sz="0" w:space="0" w:color="auto"/>
                        <w:right w:val="none" w:sz="0" w:space="0" w:color="auto"/>
                      </w:divBdr>
                      <w:divsChild>
                        <w:div w:id="1833063823">
                          <w:marLeft w:val="0"/>
                          <w:marRight w:val="0"/>
                          <w:marTop w:val="0"/>
                          <w:marBottom w:val="0"/>
                          <w:divBdr>
                            <w:top w:val="none" w:sz="0" w:space="0" w:color="auto"/>
                            <w:left w:val="none" w:sz="0" w:space="0" w:color="auto"/>
                            <w:bottom w:val="none" w:sz="0" w:space="0" w:color="auto"/>
                            <w:right w:val="none" w:sz="0" w:space="0" w:color="auto"/>
                          </w:divBdr>
                        </w:div>
                        <w:div w:id="8901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F6424-CC22-46FD-9B8A-F3DBE4F4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3300</Words>
  <Characters>20136</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DFI</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Jakobsen</dc:creator>
  <cp:lastModifiedBy>Tine Engelbrecht DFI</cp:lastModifiedBy>
  <cp:revision>4</cp:revision>
  <cp:lastPrinted>2014-06-12T13:34:00Z</cp:lastPrinted>
  <dcterms:created xsi:type="dcterms:W3CDTF">2020-02-13T12:45:00Z</dcterms:created>
  <dcterms:modified xsi:type="dcterms:W3CDTF">2020-02-13T12:49:00Z</dcterms:modified>
</cp:coreProperties>
</file>